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220D8E" w:rsidRPr="0089756F" w:rsidTr="00220D8E">
        <w:trPr>
          <w:trHeight w:val="326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</w:p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</w:p>
          <w:p w:rsidR="00220D8E" w:rsidRPr="00612E5C" w:rsidRDefault="00220D8E" w:rsidP="00AA350B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62A25"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62A2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20D8E" w:rsidRPr="0089756F" w:rsidTr="00220D8E">
        <w:trPr>
          <w:trHeight w:val="171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 w:rsidR="00362A25">
              <w:rPr>
                <w:b/>
                <w:bCs/>
                <w:sz w:val="24"/>
                <w:szCs w:val="24"/>
              </w:rPr>
              <w:t>3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 w:rsidR="009739D6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220D8E" w:rsidRPr="0089756F" w:rsidTr="00220D8E">
        <w:trPr>
          <w:trHeight w:val="488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Département de langue et de littérature françaises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 w:rsidR="00C06854"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 xml:space="preserve"> : </w:t>
            </w:r>
            <w:r w:rsidR="00AA350B">
              <w:rPr>
                <w:b/>
                <w:bCs/>
                <w:sz w:val="24"/>
                <w:szCs w:val="24"/>
              </w:rPr>
              <w:t>7</w:t>
            </w:r>
            <w:r w:rsidR="00C06854">
              <w:rPr>
                <w:b/>
                <w:bCs/>
                <w:sz w:val="24"/>
                <w:szCs w:val="24"/>
              </w:rPr>
              <w:t>+8+9</w:t>
            </w:r>
            <w:r w:rsidR="00AA350B">
              <w:rPr>
                <w:b/>
                <w:bCs/>
                <w:sz w:val="24"/>
                <w:szCs w:val="24"/>
              </w:rPr>
              <w:t xml:space="preserve"> </w:t>
            </w:r>
          </w:p>
          <w:p w:rsidR="00220D8E" w:rsidRPr="00612E5C" w:rsidRDefault="00220D8E" w:rsidP="00220D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220D8E" w:rsidRPr="00612E5C" w:rsidRDefault="00220D8E" w:rsidP="00D01F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</w:t>
            </w:r>
            <w:r w:rsidR="00D579F1" w:rsidRPr="00612E5C">
              <w:rPr>
                <w:sz w:val="24"/>
                <w:szCs w:val="24"/>
              </w:rPr>
              <w:t>:</w:t>
            </w:r>
            <w:r w:rsidR="00D579F1" w:rsidRPr="00612E5C">
              <w:rPr>
                <w:b/>
                <w:bCs/>
                <w:sz w:val="24"/>
                <w:szCs w:val="24"/>
              </w:rPr>
              <w:t xml:space="preserve"> L</w:t>
            </w:r>
            <w:r w:rsidR="00D01F85" w:rsidRPr="00612E5C">
              <w:rPr>
                <w:b/>
                <w:bCs/>
                <w:sz w:val="24"/>
                <w:szCs w:val="24"/>
              </w:rPr>
              <w:t>.</w:t>
            </w:r>
            <w:r w:rsidR="00D01F85">
              <w:rPr>
                <w:b/>
                <w:bCs/>
                <w:sz w:val="24"/>
                <w:szCs w:val="24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ACHOUR </w:t>
            </w:r>
          </w:p>
        </w:tc>
      </w:tr>
    </w:tbl>
    <w:p w:rsidR="00220D8E" w:rsidRDefault="00220D8E">
      <w:pPr>
        <w:rPr>
          <w:b/>
          <w:bCs/>
          <w:sz w:val="24"/>
          <w:szCs w:val="24"/>
          <w:u w:val="single"/>
        </w:rPr>
      </w:pPr>
    </w:p>
    <w:p w:rsidR="004D3C31" w:rsidRPr="00D96F44" w:rsidRDefault="00C06854" w:rsidP="00D96F4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</w:t>
      </w:r>
      <w:r w:rsidR="00574D46" w:rsidRPr="00BC09DA">
        <w:rPr>
          <w:b/>
          <w:bCs/>
          <w:i/>
          <w:iCs/>
          <w:sz w:val="32"/>
          <w:szCs w:val="32"/>
          <w:u w:val="single"/>
        </w:rPr>
        <w:t>xamen</w:t>
      </w:r>
      <w:r>
        <w:rPr>
          <w:b/>
          <w:bCs/>
          <w:i/>
          <w:iCs/>
          <w:sz w:val="32"/>
          <w:szCs w:val="32"/>
          <w:u w:val="single"/>
        </w:rPr>
        <w:t xml:space="preserve"> de remplacement</w:t>
      </w:r>
      <w:r w:rsidR="00574D46" w:rsidRPr="00BC09DA">
        <w:rPr>
          <w:b/>
          <w:bCs/>
          <w:i/>
          <w:iCs/>
          <w:sz w:val="32"/>
          <w:szCs w:val="32"/>
          <w:u w:val="single"/>
        </w:rPr>
        <w:t xml:space="preserve"> du premier semestre</w:t>
      </w:r>
    </w:p>
    <w:p w:rsidR="006278F2" w:rsidRPr="004F412B" w:rsidRDefault="006278F2" w:rsidP="006278F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highlight w:val="yellow"/>
        </w:rPr>
      </w:pPr>
    </w:p>
    <w:p w:rsidR="006278F2" w:rsidRPr="00B37034" w:rsidRDefault="006278F2" w:rsidP="006278F2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B370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Traduisez le texte suivant</w:t>
      </w:r>
      <w:r w:rsidRPr="00B37034">
        <w:rPr>
          <w:b/>
          <w:bCs/>
          <w:sz w:val="24"/>
          <w:szCs w:val="24"/>
        </w:rPr>
        <w:t xml:space="preserve"> en français :</w:t>
      </w:r>
      <w:r>
        <w:rPr>
          <w:b/>
          <w:bCs/>
          <w:sz w:val="24"/>
          <w:szCs w:val="24"/>
        </w:rPr>
        <w:t xml:space="preserve"> (20</w:t>
      </w:r>
      <w:r w:rsidRPr="00B37034">
        <w:rPr>
          <w:b/>
          <w:bCs/>
          <w:sz w:val="24"/>
          <w:szCs w:val="24"/>
        </w:rPr>
        <w:t xml:space="preserve"> points)</w:t>
      </w:r>
    </w:p>
    <w:p w:rsidR="006278F2" w:rsidRPr="00F151DA" w:rsidRDefault="006278F2" w:rsidP="006278F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6278F2" w:rsidRDefault="006278F2" w:rsidP="006278F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val="en-US"/>
        </w:rPr>
      </w:pPr>
      <w:r>
        <w:rPr>
          <w:rFonts w:eastAsia="Times New Roman" w:cs="Arial"/>
          <w:sz w:val="24"/>
          <w:szCs w:val="24"/>
          <w:u w:val="single"/>
          <w:lang w:val="en-US"/>
        </w:rPr>
        <w:t>The British and their secret language regrets</w:t>
      </w:r>
    </w:p>
    <w:p w:rsidR="006278F2" w:rsidRDefault="006278F2" w:rsidP="006278F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val="en-US"/>
        </w:rPr>
      </w:pPr>
    </w:p>
    <w:p w:rsidR="006278F2" w:rsidRDefault="006278F2" w:rsidP="006278F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  <w:r w:rsidRPr="00942A20">
        <w:rPr>
          <w:rFonts w:eastAsia="Times New Roman" w:cs="Arial"/>
          <w:sz w:val="24"/>
          <w:szCs w:val="24"/>
          <w:lang w:val="en-US"/>
        </w:rPr>
        <w:t>By Vicky Gough, schools adviser, British Council</w:t>
      </w:r>
    </w:p>
    <w:p w:rsidR="006278F2" w:rsidRPr="00942A20" w:rsidRDefault="006278F2" w:rsidP="006278F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</w:p>
    <w:p w:rsidR="006278F2" w:rsidRPr="00942A20" w:rsidRDefault="006278F2" w:rsidP="006278F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  <w:r w:rsidRPr="00942A20">
        <w:rPr>
          <w:rFonts w:eastAsia="Times New Roman" w:cs="Arial"/>
          <w:sz w:val="24"/>
          <w:szCs w:val="24"/>
          <w:lang w:val="en-US"/>
        </w:rPr>
        <w:t>On January 19</w:t>
      </w:r>
      <w:r w:rsidRPr="00942A20">
        <w:rPr>
          <w:rFonts w:eastAsia="Times New Roman" w:cs="Arial"/>
          <w:sz w:val="24"/>
          <w:szCs w:val="24"/>
          <w:vertAlign w:val="superscript"/>
          <w:lang w:val="en-US"/>
        </w:rPr>
        <w:t>th</w:t>
      </w:r>
      <w:r w:rsidRPr="00942A20">
        <w:rPr>
          <w:rFonts w:eastAsia="Times New Roman" w:cs="Arial"/>
          <w:sz w:val="24"/>
          <w:szCs w:val="24"/>
          <w:lang w:val="en-US"/>
        </w:rPr>
        <w:t>, 2023</w:t>
      </w:r>
    </w:p>
    <w:p w:rsidR="006278F2" w:rsidRPr="00F151DA" w:rsidRDefault="006278F2" w:rsidP="006278F2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val="en-US"/>
        </w:rPr>
      </w:pPr>
    </w:p>
    <w:p w:rsidR="006278F2" w:rsidRDefault="006278F2" w:rsidP="006278F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   “Everyone speaks English”- is that what most British people think? Or do we harbour secret regrets about our monolingualism? Vicky Gough looks at the results of the British Council’s recent UK survey and finds a desire to learn.</w:t>
      </w:r>
    </w:p>
    <w:p w:rsidR="006278F2" w:rsidRPr="004F412B" w:rsidRDefault="006278F2" w:rsidP="006278F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:rsidR="006278F2" w:rsidRDefault="006278F2" w:rsidP="006278F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Learning a second language: </w:t>
      </w:r>
    </w:p>
    <w:p w:rsidR="006278F2" w:rsidRPr="00225848" w:rsidRDefault="006278F2" w:rsidP="006278F2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26% of UK adults regret never learning a second language fluently.</w:t>
      </w:r>
    </w:p>
    <w:p w:rsidR="006278F2" w:rsidRDefault="006278F2" w:rsidP="006278F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UK’s most popular languages:</w:t>
      </w:r>
    </w:p>
    <w:p w:rsidR="006278F2" w:rsidRPr="00225848" w:rsidRDefault="006278F2" w:rsidP="006278F2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25% of UK adults want to speak Spanish fluently; whereas 21% want to learn French, 14% want to learn Italian, 13% want to learn German and 10% want to learn Japanese.</w:t>
      </w:r>
    </w:p>
    <w:p w:rsidR="006278F2" w:rsidRDefault="006278F2" w:rsidP="006278F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The biggest appetite for language learning is amongst 18-24 year olds: </w:t>
      </w:r>
    </w:p>
    <w:p w:rsidR="006278F2" w:rsidRPr="00225848" w:rsidRDefault="006278F2" w:rsidP="006278F2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39% of UK adults would use mobile apps to learn a new language.</w:t>
      </w:r>
    </w:p>
    <w:p w:rsidR="006278F2" w:rsidRDefault="006278F2" w:rsidP="006278F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The appetite to learn:</w:t>
      </w:r>
    </w:p>
    <w:p w:rsidR="006278F2" w:rsidRDefault="006278F2" w:rsidP="006278F2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The majority of respondents said they want to learn a new language to connect with people in other countries.</w:t>
      </w:r>
    </w:p>
    <w:p w:rsidR="006278F2" w:rsidRPr="00225848" w:rsidRDefault="006278F2" w:rsidP="006278F2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One in four (1/4) UK adults would consider making it their New Year’s resolution to learn a new language.</w:t>
      </w:r>
    </w:p>
    <w:p w:rsidR="006278F2" w:rsidRPr="0081199C" w:rsidRDefault="006278F2" w:rsidP="006278F2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</w:p>
    <w:p w:rsidR="006278F2" w:rsidRDefault="006278F2" w:rsidP="006278F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FE5847">
        <w:rPr>
          <w:rFonts w:eastAsia="Times New Roman" w:cs="Arial"/>
          <w:b/>
          <w:bCs/>
          <w:sz w:val="24"/>
          <w:szCs w:val="24"/>
          <w:lang w:val="en-US"/>
        </w:rPr>
        <w:t xml:space="preserve">Adapted from: </w:t>
      </w:r>
      <w:r w:rsidRPr="00FE5847">
        <w:rPr>
          <w:rFonts w:eastAsia="Times New Roman" w:cs="Arial"/>
          <w:sz w:val="24"/>
          <w:szCs w:val="24"/>
          <w:lang w:val="en-US"/>
        </w:rPr>
        <w:t>“</w:t>
      </w:r>
      <w:hyperlink r:id="rId7" w:history="1">
        <w:r w:rsidRPr="006C3A3B">
          <w:rPr>
            <w:rStyle w:val="Lienhypertexte"/>
            <w:rFonts w:eastAsia="Times New Roman" w:cs="Arial"/>
            <w:sz w:val="24"/>
            <w:szCs w:val="24"/>
            <w:lang w:val="en-US"/>
          </w:rPr>
          <w:t>https://www.britishcouncil.org/voices-magazine/british-and-their-secret-language-regrets</w:t>
        </w:r>
      </w:hyperlink>
      <w:r w:rsidRPr="00FE5847">
        <w:rPr>
          <w:rFonts w:eastAsia="Times New Roman" w:cs="Arial"/>
          <w:sz w:val="24"/>
          <w:szCs w:val="24"/>
          <w:lang w:val="en-US"/>
        </w:rPr>
        <w:t>”</w:t>
      </w:r>
    </w:p>
    <w:p w:rsidR="006278F2" w:rsidRPr="00D01F85" w:rsidRDefault="006278F2" w:rsidP="006278F2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</w:p>
    <w:p w:rsidR="006278F2" w:rsidRDefault="006278F2" w:rsidP="006278F2">
      <w:pPr>
        <w:spacing w:after="0"/>
        <w:jc w:val="center"/>
        <w:rPr>
          <w:sz w:val="24"/>
          <w:szCs w:val="24"/>
        </w:rPr>
      </w:pPr>
      <w:r w:rsidRPr="0089756F">
        <w:rPr>
          <w:b/>
          <w:bCs/>
          <w:sz w:val="24"/>
          <w:szCs w:val="24"/>
          <w:u w:val="single"/>
        </w:rPr>
        <w:t>N.B :</w:t>
      </w:r>
      <w:r w:rsidRPr="00220D8E">
        <w:rPr>
          <w:bCs/>
          <w:sz w:val="24"/>
          <w:szCs w:val="24"/>
        </w:rPr>
        <w:t xml:space="preserve"> </w:t>
      </w:r>
      <w:r w:rsidRPr="0089756F">
        <w:rPr>
          <w:sz w:val="24"/>
          <w:szCs w:val="24"/>
        </w:rPr>
        <w:t>L’usage du dictionnaire est strictement interdit et ce quelle que soit sa forme.</w:t>
      </w:r>
    </w:p>
    <w:p w:rsidR="0081199C" w:rsidRPr="00B37034" w:rsidRDefault="0081199C" w:rsidP="00D96F44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736299" w:rsidRPr="006278F2" w:rsidRDefault="00736299" w:rsidP="007E244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002A14" w:rsidRDefault="00002A14" w:rsidP="00002A14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6854">
        <w:rPr>
          <w:rFonts w:asciiTheme="majorBidi" w:hAnsiTheme="majorBidi" w:cstheme="majorBidi"/>
          <w:b/>
          <w:bCs/>
          <w:sz w:val="24"/>
          <w:szCs w:val="24"/>
        </w:rPr>
        <w:t>Translation / Traduction</w:t>
      </w:r>
    </w:p>
    <w:p w:rsidR="00067D3D" w:rsidRPr="00C06854" w:rsidRDefault="00067D3D" w:rsidP="00002A14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5F46" w:rsidRPr="00067D3D" w:rsidRDefault="00525F46" w:rsidP="00067D3D">
      <w:pPr>
        <w:pStyle w:val="Paragraphedeliste"/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u w:val="single"/>
        </w:rPr>
      </w:pPr>
      <w:r w:rsidRPr="00067D3D">
        <w:rPr>
          <w:rFonts w:eastAsia="Times New Roman" w:cs="Arial"/>
          <w:sz w:val="24"/>
          <w:szCs w:val="24"/>
          <w:highlight w:val="yellow"/>
          <w:u w:val="single"/>
        </w:rPr>
        <w:t>Les Britanniques et leurs regrets secrets en matière de langues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525F46" w:rsidRPr="00B86655" w:rsidRDefault="00067D3D" w:rsidP="00067D3D">
      <w:pPr>
        <w:pStyle w:val="Paragraphedeliste"/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</w:rPr>
      </w:pPr>
      <w:r>
        <w:rPr>
          <w:rFonts w:eastAsia="Times New Roman" w:cs="Arial"/>
          <w:sz w:val="24"/>
          <w:szCs w:val="24"/>
          <w:highlight w:val="yellow"/>
        </w:rPr>
        <w:t>De</w:t>
      </w:r>
      <w:r w:rsidR="00525F46" w:rsidRPr="00B86655">
        <w:rPr>
          <w:rFonts w:eastAsia="Times New Roman" w:cs="Arial"/>
          <w:sz w:val="24"/>
          <w:szCs w:val="24"/>
          <w:highlight w:val="yellow"/>
        </w:rPr>
        <w:t xml:space="preserve"> Vicky Gough, conseillère scolaire, British Council</w:t>
      </w:r>
    </w:p>
    <w:p w:rsidR="00525F46" w:rsidRPr="00B86655" w:rsidRDefault="00525F46" w:rsidP="00067D3D">
      <w:pPr>
        <w:pStyle w:val="Paragraphedeliste"/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</w:rPr>
      </w:pPr>
    </w:p>
    <w:p w:rsidR="00525F46" w:rsidRPr="00B86655" w:rsidRDefault="00525F46" w:rsidP="00067D3D">
      <w:pPr>
        <w:pStyle w:val="Paragraphedeliste"/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</w:rPr>
      </w:pPr>
      <w:r w:rsidRPr="00B86655">
        <w:rPr>
          <w:rFonts w:eastAsia="Times New Roman" w:cs="Arial"/>
          <w:sz w:val="24"/>
          <w:szCs w:val="24"/>
          <w:highlight w:val="yellow"/>
        </w:rPr>
        <w:t>Le 19 janvier 2023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B86655">
        <w:rPr>
          <w:rFonts w:eastAsia="Times New Roman" w:cs="Arial"/>
          <w:sz w:val="24"/>
          <w:szCs w:val="24"/>
          <w:highlight w:val="yellow"/>
        </w:rPr>
        <w:lastRenderedPageBreak/>
        <w:t xml:space="preserve">   " Tout le m</w:t>
      </w:r>
      <w:r w:rsidR="00E9163D">
        <w:rPr>
          <w:rFonts w:eastAsia="Times New Roman" w:cs="Arial"/>
          <w:sz w:val="24"/>
          <w:szCs w:val="24"/>
          <w:highlight w:val="yellow"/>
        </w:rPr>
        <w:t xml:space="preserve">onde parle anglais " - est-ce ce que </w:t>
      </w:r>
      <w:r w:rsidRPr="00B86655">
        <w:rPr>
          <w:rFonts w:eastAsia="Times New Roman" w:cs="Arial"/>
          <w:sz w:val="24"/>
          <w:szCs w:val="24"/>
          <w:highlight w:val="yellow"/>
        </w:rPr>
        <w:t xml:space="preserve">la plupart des Britanniques </w:t>
      </w:r>
      <w:r w:rsidR="00E9163D">
        <w:rPr>
          <w:rFonts w:eastAsia="Times New Roman" w:cs="Arial"/>
          <w:sz w:val="24"/>
          <w:szCs w:val="24"/>
          <w:highlight w:val="yellow"/>
        </w:rPr>
        <w:t xml:space="preserve">pensent? Ou bien avons-nous </w:t>
      </w:r>
      <w:r w:rsidRPr="00B86655">
        <w:rPr>
          <w:rFonts w:eastAsia="Times New Roman" w:cs="Arial"/>
          <w:sz w:val="24"/>
          <w:szCs w:val="24"/>
          <w:highlight w:val="yellow"/>
        </w:rPr>
        <w:t>des regrets secrets quant à notre monolingu</w:t>
      </w:r>
      <w:r w:rsidR="00156E61">
        <w:rPr>
          <w:rFonts w:eastAsia="Times New Roman" w:cs="Arial"/>
          <w:sz w:val="24"/>
          <w:szCs w:val="24"/>
          <w:highlight w:val="yellow"/>
        </w:rPr>
        <w:t xml:space="preserve">isme ? Vicky Gough examine </w:t>
      </w:r>
      <w:r w:rsidRPr="00B86655">
        <w:rPr>
          <w:rFonts w:eastAsia="Times New Roman" w:cs="Arial"/>
          <w:sz w:val="24"/>
          <w:szCs w:val="24"/>
          <w:highlight w:val="yellow"/>
        </w:rPr>
        <w:t xml:space="preserve">les résultats de la récente enquête du British Council au Royaume-Uni et constate un désir </w:t>
      </w:r>
      <w:r w:rsidR="00E9163D">
        <w:rPr>
          <w:rFonts w:eastAsia="Times New Roman" w:cs="Arial"/>
          <w:sz w:val="24"/>
          <w:szCs w:val="24"/>
          <w:highlight w:val="yellow"/>
        </w:rPr>
        <w:t xml:space="preserve">(une envie) </w:t>
      </w:r>
      <w:r w:rsidRPr="00B86655">
        <w:rPr>
          <w:rFonts w:eastAsia="Times New Roman" w:cs="Arial"/>
          <w:sz w:val="24"/>
          <w:szCs w:val="24"/>
          <w:highlight w:val="yellow"/>
        </w:rPr>
        <w:t>d'apprendre.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156E61">
        <w:rPr>
          <w:rFonts w:eastAsia="Times New Roman" w:cs="Arial"/>
          <w:b/>
          <w:bCs/>
          <w:sz w:val="24"/>
          <w:szCs w:val="24"/>
          <w:highlight w:val="yellow"/>
        </w:rPr>
        <w:t>1-</w:t>
      </w:r>
      <w:r w:rsidRPr="00B86655">
        <w:rPr>
          <w:rFonts w:eastAsia="Times New Roman" w:cs="Arial"/>
          <w:sz w:val="24"/>
          <w:szCs w:val="24"/>
          <w:highlight w:val="yellow"/>
        </w:rPr>
        <w:t xml:space="preserve"> Apprendre une seconde langue : 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B86655">
        <w:rPr>
          <w:rFonts w:eastAsia="Times New Roman" w:cs="Arial"/>
          <w:sz w:val="24"/>
          <w:szCs w:val="24"/>
          <w:highlight w:val="yellow"/>
        </w:rPr>
        <w:t xml:space="preserve">26% des adultes britanniques regrettent de ne jamais avoir appris </w:t>
      </w:r>
      <w:r w:rsidR="00E9163D">
        <w:rPr>
          <w:rFonts w:eastAsia="Times New Roman" w:cs="Arial"/>
          <w:sz w:val="24"/>
          <w:szCs w:val="24"/>
          <w:highlight w:val="yellow"/>
        </w:rPr>
        <w:t xml:space="preserve">à parler </w:t>
      </w:r>
      <w:r w:rsidRPr="00B86655">
        <w:rPr>
          <w:rFonts w:eastAsia="Times New Roman" w:cs="Arial"/>
          <w:sz w:val="24"/>
          <w:szCs w:val="24"/>
          <w:highlight w:val="yellow"/>
        </w:rPr>
        <w:t>une seconde langue couramment.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156E61">
        <w:rPr>
          <w:rFonts w:eastAsia="Times New Roman" w:cs="Arial"/>
          <w:b/>
          <w:bCs/>
          <w:sz w:val="24"/>
          <w:szCs w:val="24"/>
          <w:highlight w:val="yellow"/>
        </w:rPr>
        <w:t>2-</w:t>
      </w:r>
      <w:r w:rsidRPr="00B86655">
        <w:rPr>
          <w:rFonts w:eastAsia="Times New Roman" w:cs="Arial"/>
          <w:sz w:val="24"/>
          <w:szCs w:val="24"/>
          <w:highlight w:val="yellow"/>
        </w:rPr>
        <w:t xml:space="preserve"> Les langues les plus populaires au Royaume-Uni :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B86655">
        <w:rPr>
          <w:rFonts w:eastAsia="Times New Roman" w:cs="Arial"/>
          <w:sz w:val="24"/>
          <w:szCs w:val="24"/>
          <w:highlight w:val="yellow"/>
        </w:rPr>
        <w:t>25% des adultes britanniques veulent parler couramment l'espagnol, tandis que 21% veulent apprendre le français, 14% l'italien, 13% l'allemand et 10% le japonais.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156E61">
        <w:rPr>
          <w:rFonts w:eastAsia="Times New Roman" w:cs="Arial"/>
          <w:b/>
          <w:bCs/>
          <w:sz w:val="24"/>
          <w:szCs w:val="24"/>
          <w:highlight w:val="yellow"/>
        </w:rPr>
        <w:t>3-</w:t>
      </w:r>
      <w:r w:rsidRPr="00B86655">
        <w:rPr>
          <w:rFonts w:eastAsia="Times New Roman" w:cs="Arial"/>
          <w:sz w:val="24"/>
          <w:szCs w:val="24"/>
          <w:highlight w:val="yellow"/>
        </w:rPr>
        <w:t xml:space="preserve"> Le plus grand appétit pour l'apprentissage des langues se trouve chez les 18-24 ans : 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B86655">
        <w:rPr>
          <w:rFonts w:eastAsia="Times New Roman" w:cs="Arial"/>
          <w:sz w:val="24"/>
          <w:szCs w:val="24"/>
          <w:highlight w:val="yellow"/>
        </w:rPr>
        <w:t>39 % des adultes britanniques utiliseraient des applications mobiles pour apprendre une nouvelle langue.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156E61">
        <w:rPr>
          <w:rFonts w:eastAsia="Times New Roman" w:cs="Arial"/>
          <w:b/>
          <w:bCs/>
          <w:sz w:val="24"/>
          <w:szCs w:val="24"/>
          <w:highlight w:val="yellow"/>
        </w:rPr>
        <w:t>4-</w:t>
      </w:r>
      <w:r w:rsidRPr="00B86655">
        <w:rPr>
          <w:rFonts w:eastAsia="Times New Roman" w:cs="Arial"/>
          <w:sz w:val="24"/>
          <w:szCs w:val="24"/>
          <w:highlight w:val="yellow"/>
        </w:rPr>
        <w:t xml:space="preserve"> L'appétit d'apprendre :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B86655">
        <w:rPr>
          <w:rFonts w:eastAsia="Times New Roman" w:cs="Arial"/>
          <w:sz w:val="24"/>
          <w:szCs w:val="24"/>
          <w:highlight w:val="yellow"/>
        </w:rPr>
        <w:t>La majorité des personnes interrogées ont déclaré vouloir apprendre une nouvell</w:t>
      </w:r>
      <w:r w:rsidR="006520E2">
        <w:rPr>
          <w:rFonts w:eastAsia="Times New Roman" w:cs="Arial"/>
          <w:sz w:val="24"/>
          <w:szCs w:val="24"/>
          <w:highlight w:val="yellow"/>
        </w:rPr>
        <w:t xml:space="preserve">e langue pour communiquer </w:t>
      </w:r>
      <w:r w:rsidRPr="00B86655">
        <w:rPr>
          <w:rFonts w:eastAsia="Times New Roman" w:cs="Arial"/>
          <w:sz w:val="24"/>
          <w:szCs w:val="24"/>
          <w:highlight w:val="yellow"/>
        </w:rPr>
        <w:t>avec des personnes d'autres pays.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525F46" w:rsidRPr="00B86655" w:rsidRDefault="009812DA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B86655">
        <w:rPr>
          <w:rFonts w:eastAsia="Times New Roman" w:cs="Arial"/>
          <w:sz w:val="24"/>
          <w:szCs w:val="24"/>
          <w:highlight w:val="yellow"/>
        </w:rPr>
        <w:t xml:space="preserve">Un adulte britannique sur quatre </w:t>
      </w:r>
      <w:r w:rsidR="006520E2">
        <w:rPr>
          <w:rFonts w:eastAsia="Times New Roman" w:cs="Arial"/>
          <w:sz w:val="24"/>
          <w:szCs w:val="24"/>
          <w:highlight w:val="yellow"/>
        </w:rPr>
        <w:t xml:space="preserve">(un quart, </w:t>
      </w:r>
      <w:r w:rsidRPr="00B86655">
        <w:rPr>
          <w:rFonts w:eastAsia="Times New Roman" w:cs="Arial"/>
          <w:sz w:val="24"/>
          <w:szCs w:val="24"/>
          <w:highlight w:val="yellow"/>
        </w:rPr>
        <w:t>1/4) envisagerait de faire de l'apprentissage d'une nouvelle langue sa résolution de la nouvelle année.</w:t>
      </w: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525F46" w:rsidRPr="00B86655" w:rsidRDefault="00525F46" w:rsidP="00525F46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B86655" w:rsidRPr="00156E61" w:rsidRDefault="00156E61" w:rsidP="00B8665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highlight w:val="yellow"/>
        </w:rPr>
        <w:t>D’après</w:t>
      </w:r>
      <w:r w:rsidR="006520E2">
        <w:rPr>
          <w:rFonts w:eastAsia="Times New Roman" w:cs="Arial"/>
          <w:b/>
          <w:bCs/>
          <w:sz w:val="24"/>
          <w:szCs w:val="24"/>
          <w:highlight w:val="yellow"/>
        </w:rPr>
        <w:t xml:space="preserve"> (Adapté de)</w:t>
      </w:r>
      <w:r w:rsidR="00B86655" w:rsidRPr="00156E61">
        <w:rPr>
          <w:rFonts w:eastAsia="Times New Roman" w:cs="Arial"/>
          <w:b/>
          <w:bCs/>
          <w:sz w:val="24"/>
          <w:szCs w:val="24"/>
          <w:highlight w:val="yellow"/>
        </w:rPr>
        <w:t xml:space="preserve">: </w:t>
      </w:r>
      <w:r w:rsidR="00B86655" w:rsidRPr="00156E61">
        <w:rPr>
          <w:rFonts w:eastAsia="Times New Roman" w:cs="Arial"/>
          <w:sz w:val="24"/>
          <w:szCs w:val="24"/>
          <w:highlight w:val="yellow"/>
        </w:rPr>
        <w:t>“</w:t>
      </w:r>
      <w:hyperlink r:id="rId8" w:history="1">
        <w:r w:rsidR="00B86655" w:rsidRPr="00156E61">
          <w:rPr>
            <w:rStyle w:val="Lienhypertexte"/>
            <w:rFonts w:eastAsia="Times New Roman" w:cs="Arial"/>
            <w:sz w:val="24"/>
            <w:szCs w:val="24"/>
            <w:highlight w:val="yellow"/>
          </w:rPr>
          <w:t>https://www.britishcouncil.org/voices-magazine/british-and-their-secret-language-regrets</w:t>
        </w:r>
      </w:hyperlink>
      <w:r w:rsidR="00B86655" w:rsidRPr="00156E61">
        <w:rPr>
          <w:rFonts w:eastAsia="Times New Roman" w:cs="Arial"/>
          <w:sz w:val="24"/>
          <w:szCs w:val="24"/>
          <w:highlight w:val="yellow"/>
        </w:rPr>
        <w:t>”</w:t>
      </w:r>
    </w:p>
    <w:p w:rsidR="00DA70F0" w:rsidRPr="00156E61" w:rsidRDefault="00DA70F0" w:rsidP="00B37034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C10FD4" w:rsidRPr="00156E61" w:rsidRDefault="00C10FD4" w:rsidP="00CB7D18">
      <w:pPr>
        <w:pStyle w:val="Paragraphedeliste"/>
        <w:shd w:val="clear" w:color="auto" w:fill="FFFFFF"/>
        <w:spacing w:after="0" w:line="240" w:lineRule="auto"/>
        <w:ind w:firstLine="708"/>
        <w:rPr>
          <w:rFonts w:eastAsia="Times New Roman" w:cs="Arial"/>
          <w:sz w:val="24"/>
          <w:szCs w:val="24"/>
        </w:rPr>
      </w:pPr>
    </w:p>
    <w:p w:rsidR="00DF1E62" w:rsidRDefault="00BA4CC8" w:rsidP="00811011">
      <w:pPr>
        <w:spacing w:after="0"/>
        <w:jc w:val="center"/>
        <w:rPr>
          <w:sz w:val="24"/>
          <w:szCs w:val="24"/>
        </w:rPr>
      </w:pPr>
      <w:r w:rsidRPr="0089756F">
        <w:rPr>
          <w:b/>
          <w:bCs/>
          <w:sz w:val="24"/>
          <w:szCs w:val="24"/>
          <w:u w:val="single"/>
        </w:rPr>
        <w:t>N.B :</w:t>
      </w:r>
      <w:r w:rsidR="00E6332B" w:rsidRPr="00220D8E">
        <w:rPr>
          <w:bCs/>
          <w:sz w:val="24"/>
          <w:szCs w:val="24"/>
        </w:rPr>
        <w:t xml:space="preserve"> </w:t>
      </w:r>
      <w:r w:rsidRPr="0089756F">
        <w:rPr>
          <w:sz w:val="24"/>
          <w:szCs w:val="24"/>
        </w:rPr>
        <w:t>L’usage du dictionnaire est strictement interdit et ce quelle que soit sa forme.</w:t>
      </w:r>
      <w:bookmarkStart w:id="0" w:name="_GoBack"/>
      <w:bookmarkEnd w:id="0"/>
    </w:p>
    <w:p w:rsidR="00137444" w:rsidRDefault="00137444" w:rsidP="00811011">
      <w:pPr>
        <w:spacing w:after="0"/>
        <w:jc w:val="center"/>
        <w:rPr>
          <w:sz w:val="24"/>
          <w:szCs w:val="24"/>
        </w:rPr>
      </w:pPr>
    </w:p>
    <w:p w:rsidR="00035508" w:rsidRPr="00137444" w:rsidRDefault="00035508" w:rsidP="00035508">
      <w:pPr>
        <w:rPr>
          <w:b/>
          <w:bCs/>
          <w:sz w:val="24"/>
          <w:szCs w:val="24"/>
          <w:u w:val="single"/>
        </w:rPr>
      </w:pPr>
      <w:r w:rsidRPr="00137444">
        <w:rPr>
          <w:b/>
          <w:bCs/>
          <w:sz w:val="24"/>
          <w:szCs w:val="24"/>
          <w:u w:val="single"/>
        </w:rPr>
        <w:t xml:space="preserve">Barème : </w:t>
      </w:r>
    </w:p>
    <w:p w:rsidR="00137444" w:rsidRDefault="00137444" w:rsidP="00137444">
      <w:pPr>
        <w:pStyle w:val="NormalWeb"/>
      </w:pPr>
      <w:r>
        <w:t xml:space="preserve">- 0,25 point pour chaque faux sens, erreur de conjugaison, omission, ajout, expression mal formulée, mot non traduit,  mot traduit alors qu'il doit rester en anglais, inversion des mots, </w:t>
      </w:r>
      <w:r w:rsidR="008614DC">
        <w:t>pour l’</w:t>
      </w:r>
      <w:r>
        <w:t>oubli de</w:t>
      </w:r>
      <w:r w:rsidR="008614DC">
        <w:t xml:space="preserve"> l</w:t>
      </w:r>
      <w:r w:rsidR="00D96F44">
        <w:t xml:space="preserve">a mention de la source , </w:t>
      </w:r>
      <w:r w:rsidR="008614DC">
        <w:t>pour la non-traduction du titre de la sour</w:t>
      </w:r>
      <w:r w:rsidR="00D96F44">
        <w:t>ce et pour la traduction du contenu de la source</w:t>
      </w:r>
      <w:r w:rsidR="008614DC">
        <w:t xml:space="preserve">. </w:t>
      </w:r>
    </w:p>
    <w:p w:rsidR="00137444" w:rsidRDefault="00137444" w:rsidP="00137444">
      <w:pPr>
        <w:pStyle w:val="NormalWeb"/>
      </w:pPr>
      <w:r>
        <w:t>- 0,5 point pour chaque contresens ou omission de la moitié d’une phrase ou d’une idée.</w:t>
      </w:r>
    </w:p>
    <w:p w:rsidR="00137444" w:rsidRDefault="00137444" w:rsidP="00137444">
      <w:pPr>
        <w:pStyle w:val="NormalWeb"/>
      </w:pPr>
      <w:r>
        <w:t>- 1 point s'il n'y a ne serait-ce qu'une erreur d'orthographe.</w:t>
      </w:r>
    </w:p>
    <w:p w:rsidR="00137444" w:rsidRDefault="00137444" w:rsidP="00137444">
      <w:pPr>
        <w:pStyle w:val="NormalWeb"/>
      </w:pPr>
      <w:r>
        <w:t>- 1 point s'il n'y a ne serait-ce qu'une erreur de ponctuation et d'usage de majuscule au lieu de minuscule et inversement.</w:t>
      </w:r>
    </w:p>
    <w:p w:rsidR="00137444" w:rsidRDefault="00137444" w:rsidP="00137444">
      <w:pPr>
        <w:pStyle w:val="NormalWeb"/>
      </w:pPr>
      <w:r>
        <w:t>- 1 point lorsqu'il y  a une omission importante (une phrase ou une idée)</w:t>
      </w:r>
    </w:p>
    <w:p w:rsidR="00035508" w:rsidRPr="00811011" w:rsidRDefault="008614DC" w:rsidP="006520E2">
      <w:pPr>
        <w:pStyle w:val="NormalWeb"/>
      </w:pPr>
      <w:r>
        <w:t xml:space="preserve">- des points ont été ajoutés aux étudiants ayant assisté aux TD à raison de 0.25 point par présence. </w:t>
      </w:r>
    </w:p>
    <w:sectPr w:rsidR="00035508" w:rsidRPr="00811011" w:rsidSect="00B467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52" w:rsidRDefault="00004E52" w:rsidP="00612E5C">
      <w:pPr>
        <w:spacing w:after="0" w:line="240" w:lineRule="auto"/>
      </w:pPr>
      <w:r>
        <w:separator/>
      </w:r>
    </w:p>
  </w:endnote>
  <w:endnote w:type="continuationSeparator" w:id="1">
    <w:p w:rsidR="00004E52" w:rsidRDefault="00004E52" w:rsidP="006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0760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525F46" w:rsidRDefault="00525F46">
            <w:pPr>
              <w:pStyle w:val="Pieddepage"/>
              <w:jc w:val="center"/>
            </w:pPr>
            <w:r>
              <w:t xml:space="preserve">Page </w:t>
            </w:r>
            <w:r w:rsidR="003960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60D2">
              <w:rPr>
                <w:b/>
                <w:sz w:val="24"/>
                <w:szCs w:val="24"/>
              </w:rPr>
              <w:fldChar w:fldCharType="separate"/>
            </w:r>
            <w:r w:rsidR="003177B1">
              <w:rPr>
                <w:b/>
                <w:noProof/>
                <w:sz w:val="24"/>
                <w:szCs w:val="24"/>
              </w:rPr>
              <w:t>2</w:t>
            </w:r>
            <w:r w:rsidR="003960D2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3960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60D2">
              <w:rPr>
                <w:b/>
                <w:sz w:val="24"/>
                <w:szCs w:val="24"/>
              </w:rPr>
              <w:fldChar w:fldCharType="separate"/>
            </w:r>
            <w:r w:rsidR="003177B1">
              <w:rPr>
                <w:b/>
                <w:noProof/>
                <w:sz w:val="24"/>
                <w:szCs w:val="24"/>
              </w:rPr>
              <w:t>2</w:t>
            </w:r>
            <w:r w:rsidR="003960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5F46" w:rsidRDefault="00525F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52" w:rsidRDefault="00004E52" w:rsidP="00612E5C">
      <w:pPr>
        <w:spacing w:after="0" w:line="240" w:lineRule="auto"/>
      </w:pPr>
      <w:r>
        <w:separator/>
      </w:r>
    </w:p>
  </w:footnote>
  <w:footnote w:type="continuationSeparator" w:id="1">
    <w:p w:rsidR="00004E52" w:rsidRDefault="00004E52" w:rsidP="0061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10A"/>
    <w:multiLevelType w:val="hybridMultilevel"/>
    <w:tmpl w:val="C02AB762"/>
    <w:lvl w:ilvl="0" w:tplc="88A49564">
      <w:start w:val="1"/>
      <w:numFmt w:val="decimal"/>
      <w:lvlText w:val="%1-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68E1"/>
    <w:multiLevelType w:val="hybridMultilevel"/>
    <w:tmpl w:val="5D9E0668"/>
    <w:lvl w:ilvl="0" w:tplc="26D630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66E8B"/>
    <w:multiLevelType w:val="hybridMultilevel"/>
    <w:tmpl w:val="5D9E0668"/>
    <w:lvl w:ilvl="0" w:tplc="26D630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76F"/>
    <w:multiLevelType w:val="hybridMultilevel"/>
    <w:tmpl w:val="E040A8A4"/>
    <w:lvl w:ilvl="0" w:tplc="3F866DD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61EBD"/>
    <w:multiLevelType w:val="hybridMultilevel"/>
    <w:tmpl w:val="13BED018"/>
    <w:lvl w:ilvl="0" w:tplc="B168952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66566"/>
    <w:multiLevelType w:val="hybridMultilevel"/>
    <w:tmpl w:val="82FA4C72"/>
    <w:lvl w:ilvl="0" w:tplc="461AC6F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1EB0"/>
    <w:multiLevelType w:val="hybridMultilevel"/>
    <w:tmpl w:val="E2381380"/>
    <w:lvl w:ilvl="0" w:tplc="5DA61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10C9A"/>
    <w:multiLevelType w:val="hybridMultilevel"/>
    <w:tmpl w:val="F6AE243A"/>
    <w:lvl w:ilvl="0" w:tplc="4B8E028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6"/>
    <w:rsid w:val="00002A14"/>
    <w:rsid w:val="00004596"/>
    <w:rsid w:val="00004E52"/>
    <w:rsid w:val="0001145D"/>
    <w:rsid w:val="0001513D"/>
    <w:rsid w:val="0002037A"/>
    <w:rsid w:val="000212C4"/>
    <w:rsid w:val="000214E3"/>
    <w:rsid w:val="00034EB1"/>
    <w:rsid w:val="00035508"/>
    <w:rsid w:val="0004592D"/>
    <w:rsid w:val="000519A1"/>
    <w:rsid w:val="00052B8E"/>
    <w:rsid w:val="00054059"/>
    <w:rsid w:val="00067329"/>
    <w:rsid w:val="00067D3D"/>
    <w:rsid w:val="0008161C"/>
    <w:rsid w:val="00093BC9"/>
    <w:rsid w:val="000A40DD"/>
    <w:rsid w:val="000A689E"/>
    <w:rsid w:val="000C5E10"/>
    <w:rsid w:val="000C6086"/>
    <w:rsid w:val="000C67DB"/>
    <w:rsid w:val="000D122A"/>
    <w:rsid w:val="000D7537"/>
    <w:rsid w:val="000E304C"/>
    <w:rsid w:val="000E5DD6"/>
    <w:rsid w:val="000F1227"/>
    <w:rsid w:val="000F300A"/>
    <w:rsid w:val="00101283"/>
    <w:rsid w:val="0010270D"/>
    <w:rsid w:val="0010511B"/>
    <w:rsid w:val="001156A1"/>
    <w:rsid w:val="0011736E"/>
    <w:rsid w:val="00120EF2"/>
    <w:rsid w:val="00121203"/>
    <w:rsid w:val="0012216D"/>
    <w:rsid w:val="00123438"/>
    <w:rsid w:val="001266A1"/>
    <w:rsid w:val="00132651"/>
    <w:rsid w:val="00137444"/>
    <w:rsid w:val="0015189E"/>
    <w:rsid w:val="001519C4"/>
    <w:rsid w:val="00156E61"/>
    <w:rsid w:val="00167B14"/>
    <w:rsid w:val="00174A8D"/>
    <w:rsid w:val="00182CDA"/>
    <w:rsid w:val="001929B5"/>
    <w:rsid w:val="001A3DC6"/>
    <w:rsid w:val="001A3EF4"/>
    <w:rsid w:val="001B7840"/>
    <w:rsid w:val="001C2519"/>
    <w:rsid w:val="001D21B4"/>
    <w:rsid w:val="001D2F78"/>
    <w:rsid w:val="001D3D76"/>
    <w:rsid w:val="001E3712"/>
    <w:rsid w:val="001E37DE"/>
    <w:rsid w:val="001E5EF9"/>
    <w:rsid w:val="00200A2C"/>
    <w:rsid w:val="0020639D"/>
    <w:rsid w:val="00216822"/>
    <w:rsid w:val="00220D8E"/>
    <w:rsid w:val="002250B7"/>
    <w:rsid w:val="00225848"/>
    <w:rsid w:val="00227056"/>
    <w:rsid w:val="002302C3"/>
    <w:rsid w:val="00245D8C"/>
    <w:rsid w:val="002815F5"/>
    <w:rsid w:val="00283842"/>
    <w:rsid w:val="00283D0E"/>
    <w:rsid w:val="002916AF"/>
    <w:rsid w:val="00295185"/>
    <w:rsid w:val="002B53BB"/>
    <w:rsid w:val="002C05CB"/>
    <w:rsid w:val="002C3172"/>
    <w:rsid w:val="002C32CC"/>
    <w:rsid w:val="002C54AB"/>
    <w:rsid w:val="002C54EA"/>
    <w:rsid w:val="002D20B9"/>
    <w:rsid w:val="002D3048"/>
    <w:rsid w:val="002E30B1"/>
    <w:rsid w:val="002F21FC"/>
    <w:rsid w:val="00301799"/>
    <w:rsid w:val="003039C7"/>
    <w:rsid w:val="0030430C"/>
    <w:rsid w:val="00316880"/>
    <w:rsid w:val="003177B1"/>
    <w:rsid w:val="00323B78"/>
    <w:rsid w:val="00324E78"/>
    <w:rsid w:val="00334B92"/>
    <w:rsid w:val="00335EB9"/>
    <w:rsid w:val="00340BAB"/>
    <w:rsid w:val="0034395D"/>
    <w:rsid w:val="003443C0"/>
    <w:rsid w:val="00347376"/>
    <w:rsid w:val="00355AF2"/>
    <w:rsid w:val="00362A25"/>
    <w:rsid w:val="003669F9"/>
    <w:rsid w:val="003715AA"/>
    <w:rsid w:val="00371D37"/>
    <w:rsid w:val="00376F84"/>
    <w:rsid w:val="00383157"/>
    <w:rsid w:val="00385AC7"/>
    <w:rsid w:val="003868E8"/>
    <w:rsid w:val="00386A22"/>
    <w:rsid w:val="003910EE"/>
    <w:rsid w:val="00394BEE"/>
    <w:rsid w:val="003960D2"/>
    <w:rsid w:val="003A4C12"/>
    <w:rsid w:val="003A5A28"/>
    <w:rsid w:val="003C2214"/>
    <w:rsid w:val="003C2B10"/>
    <w:rsid w:val="003C3AC7"/>
    <w:rsid w:val="003F5DD8"/>
    <w:rsid w:val="00404E4D"/>
    <w:rsid w:val="00404F04"/>
    <w:rsid w:val="004172CF"/>
    <w:rsid w:val="004270F6"/>
    <w:rsid w:val="0044374C"/>
    <w:rsid w:val="004573AE"/>
    <w:rsid w:val="00461453"/>
    <w:rsid w:val="00464B31"/>
    <w:rsid w:val="004703C5"/>
    <w:rsid w:val="004707F3"/>
    <w:rsid w:val="004732DB"/>
    <w:rsid w:val="0047502B"/>
    <w:rsid w:val="004810F2"/>
    <w:rsid w:val="004870DE"/>
    <w:rsid w:val="004A0771"/>
    <w:rsid w:val="004A0807"/>
    <w:rsid w:val="004B7DE8"/>
    <w:rsid w:val="004C310D"/>
    <w:rsid w:val="004C3117"/>
    <w:rsid w:val="004C721F"/>
    <w:rsid w:val="004D3C31"/>
    <w:rsid w:val="004E231B"/>
    <w:rsid w:val="004E2758"/>
    <w:rsid w:val="004E2BB3"/>
    <w:rsid w:val="004E4282"/>
    <w:rsid w:val="004E5EB1"/>
    <w:rsid w:val="004F32A9"/>
    <w:rsid w:val="004F60DC"/>
    <w:rsid w:val="00501B8E"/>
    <w:rsid w:val="0050341F"/>
    <w:rsid w:val="00507AF5"/>
    <w:rsid w:val="005240C0"/>
    <w:rsid w:val="00525F46"/>
    <w:rsid w:val="005270A4"/>
    <w:rsid w:val="0053171A"/>
    <w:rsid w:val="00540316"/>
    <w:rsid w:val="00545D21"/>
    <w:rsid w:val="005551E0"/>
    <w:rsid w:val="00560569"/>
    <w:rsid w:val="00562636"/>
    <w:rsid w:val="00570826"/>
    <w:rsid w:val="0057262C"/>
    <w:rsid w:val="005736AB"/>
    <w:rsid w:val="00574D46"/>
    <w:rsid w:val="00581768"/>
    <w:rsid w:val="005852AC"/>
    <w:rsid w:val="005860BC"/>
    <w:rsid w:val="005877C8"/>
    <w:rsid w:val="00590FE8"/>
    <w:rsid w:val="00596300"/>
    <w:rsid w:val="005A01CE"/>
    <w:rsid w:val="005A195C"/>
    <w:rsid w:val="005A7D6A"/>
    <w:rsid w:val="005B691D"/>
    <w:rsid w:val="005C0E34"/>
    <w:rsid w:val="005C46AD"/>
    <w:rsid w:val="005D474D"/>
    <w:rsid w:val="005E3E01"/>
    <w:rsid w:val="005E47BE"/>
    <w:rsid w:val="005E7B86"/>
    <w:rsid w:val="005F3671"/>
    <w:rsid w:val="005F43C5"/>
    <w:rsid w:val="005F6221"/>
    <w:rsid w:val="005F6CBA"/>
    <w:rsid w:val="006060C5"/>
    <w:rsid w:val="00606423"/>
    <w:rsid w:val="00612E5C"/>
    <w:rsid w:val="006167A8"/>
    <w:rsid w:val="006230BE"/>
    <w:rsid w:val="006278F2"/>
    <w:rsid w:val="00635274"/>
    <w:rsid w:val="00637F4D"/>
    <w:rsid w:val="006504E1"/>
    <w:rsid w:val="006520E2"/>
    <w:rsid w:val="006632E0"/>
    <w:rsid w:val="006711A3"/>
    <w:rsid w:val="00672BAD"/>
    <w:rsid w:val="006867E8"/>
    <w:rsid w:val="00697B81"/>
    <w:rsid w:val="006A0AA2"/>
    <w:rsid w:val="006B105A"/>
    <w:rsid w:val="006C4C7E"/>
    <w:rsid w:val="006D0222"/>
    <w:rsid w:val="006D07F4"/>
    <w:rsid w:val="006D2E1E"/>
    <w:rsid w:val="006D6862"/>
    <w:rsid w:val="006F30C8"/>
    <w:rsid w:val="006F341E"/>
    <w:rsid w:val="00700B4D"/>
    <w:rsid w:val="00707538"/>
    <w:rsid w:val="00714B2B"/>
    <w:rsid w:val="0071628A"/>
    <w:rsid w:val="007238F1"/>
    <w:rsid w:val="0072732C"/>
    <w:rsid w:val="00736299"/>
    <w:rsid w:val="00761AFA"/>
    <w:rsid w:val="007626FB"/>
    <w:rsid w:val="00763A3D"/>
    <w:rsid w:val="00770364"/>
    <w:rsid w:val="00770839"/>
    <w:rsid w:val="007903CB"/>
    <w:rsid w:val="007A0763"/>
    <w:rsid w:val="007A1003"/>
    <w:rsid w:val="007A1446"/>
    <w:rsid w:val="007A34D7"/>
    <w:rsid w:val="007A5580"/>
    <w:rsid w:val="007B33CA"/>
    <w:rsid w:val="007B3CB0"/>
    <w:rsid w:val="007B509D"/>
    <w:rsid w:val="007C7E30"/>
    <w:rsid w:val="007C7E4C"/>
    <w:rsid w:val="007D7B6A"/>
    <w:rsid w:val="007D7E5E"/>
    <w:rsid w:val="007E0897"/>
    <w:rsid w:val="007E244B"/>
    <w:rsid w:val="007E5534"/>
    <w:rsid w:val="00811011"/>
    <w:rsid w:val="0081199C"/>
    <w:rsid w:val="0084103D"/>
    <w:rsid w:val="00861228"/>
    <w:rsid w:val="008614DC"/>
    <w:rsid w:val="00864354"/>
    <w:rsid w:val="00874F41"/>
    <w:rsid w:val="008766D6"/>
    <w:rsid w:val="00883A21"/>
    <w:rsid w:val="00883EDC"/>
    <w:rsid w:val="008904EB"/>
    <w:rsid w:val="0089756F"/>
    <w:rsid w:val="008B29E1"/>
    <w:rsid w:val="008C0480"/>
    <w:rsid w:val="008C5D05"/>
    <w:rsid w:val="008E651E"/>
    <w:rsid w:val="008E6D1D"/>
    <w:rsid w:val="008E7A51"/>
    <w:rsid w:val="008F34A3"/>
    <w:rsid w:val="008F7202"/>
    <w:rsid w:val="009067E9"/>
    <w:rsid w:val="0091365A"/>
    <w:rsid w:val="00934FF9"/>
    <w:rsid w:val="009366A0"/>
    <w:rsid w:val="009413A3"/>
    <w:rsid w:val="009420B2"/>
    <w:rsid w:val="009431AE"/>
    <w:rsid w:val="0095798C"/>
    <w:rsid w:val="00962A9C"/>
    <w:rsid w:val="0096467C"/>
    <w:rsid w:val="00964F15"/>
    <w:rsid w:val="0097361B"/>
    <w:rsid w:val="009739D6"/>
    <w:rsid w:val="009777AD"/>
    <w:rsid w:val="00980CB9"/>
    <w:rsid w:val="00980CC9"/>
    <w:rsid w:val="009812DA"/>
    <w:rsid w:val="00982967"/>
    <w:rsid w:val="00985C9E"/>
    <w:rsid w:val="00987CAC"/>
    <w:rsid w:val="00997AA4"/>
    <w:rsid w:val="009A28BB"/>
    <w:rsid w:val="009B127F"/>
    <w:rsid w:val="009C294E"/>
    <w:rsid w:val="009D5E7D"/>
    <w:rsid w:val="009D704C"/>
    <w:rsid w:val="009E6343"/>
    <w:rsid w:val="009F4882"/>
    <w:rsid w:val="009F6911"/>
    <w:rsid w:val="00A07FA5"/>
    <w:rsid w:val="00A13938"/>
    <w:rsid w:val="00A30988"/>
    <w:rsid w:val="00A37620"/>
    <w:rsid w:val="00A37679"/>
    <w:rsid w:val="00A4652B"/>
    <w:rsid w:val="00A5245B"/>
    <w:rsid w:val="00A52ED4"/>
    <w:rsid w:val="00A55501"/>
    <w:rsid w:val="00A57BDE"/>
    <w:rsid w:val="00A60BCD"/>
    <w:rsid w:val="00A65794"/>
    <w:rsid w:val="00A80015"/>
    <w:rsid w:val="00A82DA9"/>
    <w:rsid w:val="00A855D2"/>
    <w:rsid w:val="00AA17CD"/>
    <w:rsid w:val="00AA2A92"/>
    <w:rsid w:val="00AA350B"/>
    <w:rsid w:val="00AA3679"/>
    <w:rsid w:val="00AB4800"/>
    <w:rsid w:val="00AB69E6"/>
    <w:rsid w:val="00AC31E9"/>
    <w:rsid w:val="00AC7D39"/>
    <w:rsid w:val="00AD6D07"/>
    <w:rsid w:val="00AE114C"/>
    <w:rsid w:val="00AF1A57"/>
    <w:rsid w:val="00AF5621"/>
    <w:rsid w:val="00AF5CA6"/>
    <w:rsid w:val="00B03AED"/>
    <w:rsid w:val="00B10BF1"/>
    <w:rsid w:val="00B16C30"/>
    <w:rsid w:val="00B25D46"/>
    <w:rsid w:val="00B25F5C"/>
    <w:rsid w:val="00B26631"/>
    <w:rsid w:val="00B26797"/>
    <w:rsid w:val="00B26914"/>
    <w:rsid w:val="00B31D8D"/>
    <w:rsid w:val="00B37034"/>
    <w:rsid w:val="00B430C6"/>
    <w:rsid w:val="00B46789"/>
    <w:rsid w:val="00B56948"/>
    <w:rsid w:val="00B57555"/>
    <w:rsid w:val="00B632B1"/>
    <w:rsid w:val="00B63CD6"/>
    <w:rsid w:val="00B717E8"/>
    <w:rsid w:val="00B764C4"/>
    <w:rsid w:val="00B86655"/>
    <w:rsid w:val="00B919C4"/>
    <w:rsid w:val="00B94F1A"/>
    <w:rsid w:val="00B95278"/>
    <w:rsid w:val="00B97B61"/>
    <w:rsid w:val="00BA1BE8"/>
    <w:rsid w:val="00BA327B"/>
    <w:rsid w:val="00BA4CC8"/>
    <w:rsid w:val="00BA6946"/>
    <w:rsid w:val="00BB0B48"/>
    <w:rsid w:val="00BC09DA"/>
    <w:rsid w:val="00BC37D7"/>
    <w:rsid w:val="00BC7AD6"/>
    <w:rsid w:val="00BC7E42"/>
    <w:rsid w:val="00BD64E2"/>
    <w:rsid w:val="00BE00C8"/>
    <w:rsid w:val="00BF18FA"/>
    <w:rsid w:val="00BF3587"/>
    <w:rsid w:val="00C06854"/>
    <w:rsid w:val="00C10FD4"/>
    <w:rsid w:val="00C11113"/>
    <w:rsid w:val="00C12264"/>
    <w:rsid w:val="00C15C15"/>
    <w:rsid w:val="00C23DC5"/>
    <w:rsid w:val="00C251F4"/>
    <w:rsid w:val="00C271A8"/>
    <w:rsid w:val="00C336C7"/>
    <w:rsid w:val="00C37AE0"/>
    <w:rsid w:val="00C40DE5"/>
    <w:rsid w:val="00C42CFA"/>
    <w:rsid w:val="00C469D1"/>
    <w:rsid w:val="00C54B82"/>
    <w:rsid w:val="00C55747"/>
    <w:rsid w:val="00C56464"/>
    <w:rsid w:val="00C67AB7"/>
    <w:rsid w:val="00C70620"/>
    <w:rsid w:val="00C7374A"/>
    <w:rsid w:val="00C74D22"/>
    <w:rsid w:val="00C7767C"/>
    <w:rsid w:val="00C81446"/>
    <w:rsid w:val="00C81A14"/>
    <w:rsid w:val="00C83E85"/>
    <w:rsid w:val="00C85309"/>
    <w:rsid w:val="00C952CB"/>
    <w:rsid w:val="00C9666C"/>
    <w:rsid w:val="00CA20AE"/>
    <w:rsid w:val="00CA2235"/>
    <w:rsid w:val="00CB0C05"/>
    <w:rsid w:val="00CB7D18"/>
    <w:rsid w:val="00CC2140"/>
    <w:rsid w:val="00CC3083"/>
    <w:rsid w:val="00CC65B4"/>
    <w:rsid w:val="00CC68A9"/>
    <w:rsid w:val="00CC7A83"/>
    <w:rsid w:val="00CD0AFD"/>
    <w:rsid w:val="00CD16CA"/>
    <w:rsid w:val="00CD17F4"/>
    <w:rsid w:val="00CD23C8"/>
    <w:rsid w:val="00CD5FDD"/>
    <w:rsid w:val="00CE01A7"/>
    <w:rsid w:val="00CE38AB"/>
    <w:rsid w:val="00CE4300"/>
    <w:rsid w:val="00CF299C"/>
    <w:rsid w:val="00CF62D5"/>
    <w:rsid w:val="00CF7F5C"/>
    <w:rsid w:val="00D01F85"/>
    <w:rsid w:val="00D11046"/>
    <w:rsid w:val="00D12825"/>
    <w:rsid w:val="00D21368"/>
    <w:rsid w:val="00D216D3"/>
    <w:rsid w:val="00D237D5"/>
    <w:rsid w:val="00D3159F"/>
    <w:rsid w:val="00D417B6"/>
    <w:rsid w:val="00D46EBA"/>
    <w:rsid w:val="00D472F1"/>
    <w:rsid w:val="00D50EA1"/>
    <w:rsid w:val="00D52EB2"/>
    <w:rsid w:val="00D579F1"/>
    <w:rsid w:val="00D60BA8"/>
    <w:rsid w:val="00D76C04"/>
    <w:rsid w:val="00D771F2"/>
    <w:rsid w:val="00D842C7"/>
    <w:rsid w:val="00D853CD"/>
    <w:rsid w:val="00D86E88"/>
    <w:rsid w:val="00D903AE"/>
    <w:rsid w:val="00D9052D"/>
    <w:rsid w:val="00D90561"/>
    <w:rsid w:val="00D91370"/>
    <w:rsid w:val="00D91404"/>
    <w:rsid w:val="00D927B1"/>
    <w:rsid w:val="00D9407C"/>
    <w:rsid w:val="00D96F44"/>
    <w:rsid w:val="00DA0E47"/>
    <w:rsid w:val="00DA5274"/>
    <w:rsid w:val="00DA70F0"/>
    <w:rsid w:val="00DB12BD"/>
    <w:rsid w:val="00DB4D15"/>
    <w:rsid w:val="00DD6985"/>
    <w:rsid w:val="00DE6A88"/>
    <w:rsid w:val="00DF0FC8"/>
    <w:rsid w:val="00DF1E62"/>
    <w:rsid w:val="00DF2877"/>
    <w:rsid w:val="00DF60D5"/>
    <w:rsid w:val="00DF76BC"/>
    <w:rsid w:val="00E01B50"/>
    <w:rsid w:val="00E0697E"/>
    <w:rsid w:val="00E11D2F"/>
    <w:rsid w:val="00E11ED4"/>
    <w:rsid w:val="00E151D5"/>
    <w:rsid w:val="00E16BC4"/>
    <w:rsid w:val="00E16D6B"/>
    <w:rsid w:val="00E26A63"/>
    <w:rsid w:val="00E423A7"/>
    <w:rsid w:val="00E5763B"/>
    <w:rsid w:val="00E62AF7"/>
    <w:rsid w:val="00E6332B"/>
    <w:rsid w:val="00E672A4"/>
    <w:rsid w:val="00E74A0C"/>
    <w:rsid w:val="00E77175"/>
    <w:rsid w:val="00E8386E"/>
    <w:rsid w:val="00E8728C"/>
    <w:rsid w:val="00E9163D"/>
    <w:rsid w:val="00E91B17"/>
    <w:rsid w:val="00E92653"/>
    <w:rsid w:val="00E935F0"/>
    <w:rsid w:val="00EA4C8B"/>
    <w:rsid w:val="00EB5F57"/>
    <w:rsid w:val="00EB769E"/>
    <w:rsid w:val="00EC66AA"/>
    <w:rsid w:val="00ED0D0A"/>
    <w:rsid w:val="00ED2EE5"/>
    <w:rsid w:val="00EE0305"/>
    <w:rsid w:val="00F077E5"/>
    <w:rsid w:val="00F14E2A"/>
    <w:rsid w:val="00F151DA"/>
    <w:rsid w:val="00F216CE"/>
    <w:rsid w:val="00F3362C"/>
    <w:rsid w:val="00F33DF2"/>
    <w:rsid w:val="00F34F86"/>
    <w:rsid w:val="00F35425"/>
    <w:rsid w:val="00F377E8"/>
    <w:rsid w:val="00F45382"/>
    <w:rsid w:val="00F457EC"/>
    <w:rsid w:val="00F525DF"/>
    <w:rsid w:val="00F54F76"/>
    <w:rsid w:val="00F71F83"/>
    <w:rsid w:val="00F7232C"/>
    <w:rsid w:val="00F82B75"/>
    <w:rsid w:val="00F93295"/>
    <w:rsid w:val="00FA2EDB"/>
    <w:rsid w:val="00FA5A19"/>
    <w:rsid w:val="00FB5683"/>
    <w:rsid w:val="00FC22D2"/>
    <w:rsid w:val="00FD1E8E"/>
    <w:rsid w:val="00FD5D24"/>
    <w:rsid w:val="00FE16E3"/>
    <w:rsid w:val="00FE5847"/>
    <w:rsid w:val="00FE5B62"/>
    <w:rsid w:val="00FE7544"/>
    <w:rsid w:val="00FF2C26"/>
    <w:rsid w:val="00FF5CE0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89"/>
  </w:style>
  <w:style w:type="paragraph" w:styleId="Titre1">
    <w:name w:val="heading 1"/>
    <w:basedOn w:val="Normal"/>
    <w:next w:val="Normal"/>
    <w:link w:val="Titre1Car"/>
    <w:uiPriority w:val="9"/>
    <w:qFormat/>
    <w:rsid w:val="00964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8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19A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E5C"/>
  </w:style>
  <w:style w:type="paragraph" w:styleId="Pieddepage">
    <w:name w:val="footer"/>
    <w:basedOn w:val="Normal"/>
    <w:link w:val="PieddepageCar"/>
    <w:uiPriority w:val="99"/>
    <w:unhideWhenUsed/>
    <w:rsid w:val="0061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E5C"/>
  </w:style>
  <w:style w:type="character" w:customStyle="1" w:styleId="Titre1Car">
    <w:name w:val="Titre 1 Car"/>
    <w:basedOn w:val="Policepardfaut"/>
    <w:link w:val="Titre1"/>
    <w:uiPriority w:val="9"/>
    <w:rsid w:val="00964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F358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816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193iq5w">
    <w:name w:val="x193iq5w"/>
    <w:basedOn w:val="Policepardfaut"/>
    <w:rsid w:val="00DF0FC8"/>
  </w:style>
  <w:style w:type="character" w:styleId="Lienhypertextesuivivisit">
    <w:name w:val="FollowedHyperlink"/>
    <w:basedOn w:val="Policepardfaut"/>
    <w:uiPriority w:val="99"/>
    <w:semiHidden/>
    <w:unhideWhenUsed/>
    <w:rsid w:val="00D50E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org/voices-magazine/british-and-their-secret-language-regr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ishcouncil.org/voices-magazine/british-and-their-secret-language-regret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 Home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2011</dc:creator>
  <cp:keywords/>
  <dc:description/>
  <cp:lastModifiedBy>InfoPro</cp:lastModifiedBy>
  <cp:revision>961</cp:revision>
  <dcterms:created xsi:type="dcterms:W3CDTF">2016-01-16T15:33:00Z</dcterms:created>
  <dcterms:modified xsi:type="dcterms:W3CDTF">2023-02-16T13:16:00Z</dcterms:modified>
</cp:coreProperties>
</file>