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C5B7" w14:textId="77777777" w:rsidR="00D0290B" w:rsidRDefault="00D0290B" w:rsidP="000C112D">
      <w:pPr>
        <w:rPr>
          <w:b/>
          <w:bCs/>
          <w:sz w:val="40"/>
          <w:szCs w:val="40"/>
          <w:u w:val="single"/>
          <w:lang w:val="fr-FR"/>
        </w:rPr>
      </w:pPr>
    </w:p>
    <w:p w14:paraId="513ACCCA" w14:textId="23DB1E29" w:rsidR="007C1D2A" w:rsidRPr="00E73B32" w:rsidRDefault="003752CD" w:rsidP="00E73B32">
      <w:pPr>
        <w:tabs>
          <w:tab w:val="left" w:pos="851"/>
        </w:tabs>
        <w:spacing w:after="240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lang w:val="fr-FR"/>
        </w:rPr>
      </w:pPr>
      <w:r w:rsidRPr="00E73B32">
        <w:rPr>
          <w:rFonts w:asciiTheme="majorBidi" w:hAnsiTheme="majorBidi" w:cstheme="majorBidi"/>
          <w:b/>
          <w:bCs/>
          <w:sz w:val="40"/>
          <w:szCs w:val="40"/>
          <w:u w:val="single"/>
          <w:lang w:val="fr-FR"/>
        </w:rPr>
        <w:t>EXPOSÉ 1</w:t>
      </w:r>
    </w:p>
    <w:p w14:paraId="5DFE6CD6" w14:textId="77777777" w:rsidR="003752CD" w:rsidRPr="00E73B32" w:rsidRDefault="003752CD" w:rsidP="00E73B32">
      <w:pPr>
        <w:tabs>
          <w:tab w:val="left" w:pos="851"/>
        </w:tabs>
        <w:spacing w:after="1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73B32">
        <w:rPr>
          <w:rFonts w:asciiTheme="majorBidi" w:hAnsiTheme="majorBidi" w:cstheme="majorBidi"/>
          <w:b/>
          <w:bCs/>
          <w:sz w:val="36"/>
          <w:szCs w:val="36"/>
        </w:rPr>
        <w:t>L’audit clinique (AC) et l’audit clinique ciblé (ACC)</w:t>
      </w:r>
    </w:p>
    <w:p w14:paraId="28F68391" w14:textId="64C11D40" w:rsidR="00D444A9" w:rsidRDefault="00D444A9" w:rsidP="00926DF4">
      <w:pPr>
        <w:rPr>
          <w:b/>
          <w:bCs/>
          <w:sz w:val="28"/>
          <w:szCs w:val="28"/>
          <w:lang w:val="fr-FR"/>
        </w:rPr>
      </w:pPr>
    </w:p>
    <w:p w14:paraId="5F8C082D" w14:textId="77777777" w:rsidR="000C112D" w:rsidRDefault="000C112D" w:rsidP="00926DF4">
      <w:pPr>
        <w:rPr>
          <w:b/>
          <w:bCs/>
          <w:sz w:val="28"/>
          <w:szCs w:val="28"/>
          <w:lang w:val="fr-FR"/>
        </w:rPr>
      </w:pPr>
    </w:p>
    <w:p w14:paraId="076E84B5" w14:textId="1A227DB7" w:rsidR="000C112D" w:rsidRDefault="000C112D" w:rsidP="000C112D">
      <w:pPr>
        <w:numPr>
          <w:ilvl w:val="0"/>
          <w:numId w:val="6"/>
        </w:numPr>
        <w:tabs>
          <w:tab w:val="num" w:pos="360"/>
        </w:tabs>
        <w:spacing w:before="480"/>
        <w:ind w:left="0" w:firstLine="0"/>
        <w:contextualSpacing/>
        <w:jc w:val="both"/>
        <w:outlineLvl w:val="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0C112D">
        <w:rPr>
          <w:rFonts w:asciiTheme="majorBidi" w:hAnsiTheme="majorBidi" w:cstheme="majorBidi"/>
          <w:b/>
          <w:bCs/>
          <w:sz w:val="28"/>
          <w:szCs w:val="28"/>
          <w:lang w:val="fr-FR"/>
        </w:rPr>
        <w:t>DESCRIPTION DE L’ACTIVITÉ ET CONSIGNES DE TRAVAIL</w:t>
      </w:r>
    </w:p>
    <w:p w14:paraId="383DA761" w14:textId="77777777" w:rsidR="000C112D" w:rsidRPr="000C112D" w:rsidRDefault="000C112D" w:rsidP="000C112D">
      <w:pPr>
        <w:spacing w:after="0"/>
        <w:rPr>
          <w:lang w:val="fr-FR"/>
        </w:rPr>
      </w:pPr>
    </w:p>
    <w:p w14:paraId="35E5CC2D" w14:textId="4A7D2B30" w:rsidR="000C112D" w:rsidRPr="000C112D" w:rsidRDefault="000C112D" w:rsidP="000C112D">
      <w:pPr>
        <w:numPr>
          <w:ilvl w:val="0"/>
          <w:numId w:val="3"/>
        </w:numPr>
        <w:spacing w:after="120" w:line="30" w:lineRule="atLeast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0C112D">
        <w:rPr>
          <w:rFonts w:asciiTheme="majorBidi" w:hAnsiTheme="majorBidi" w:cstheme="majorBidi"/>
          <w:sz w:val="24"/>
          <w:szCs w:val="24"/>
          <w:lang w:val="fr-FR"/>
        </w:rPr>
        <w:t xml:space="preserve">Cette activité comptera pour </w:t>
      </w:r>
      <w:r w:rsidR="002B7CB9">
        <w:rPr>
          <w:rFonts w:asciiTheme="majorBidi" w:hAnsiTheme="majorBidi" w:cstheme="majorBidi"/>
          <w:b/>
          <w:sz w:val="24"/>
          <w:szCs w:val="24"/>
          <w:lang w:val="fr-FR"/>
        </w:rPr>
        <w:t>50</w:t>
      </w:r>
      <w:r w:rsidRPr="000C112D">
        <w:rPr>
          <w:rFonts w:asciiTheme="majorBidi" w:hAnsiTheme="majorBidi" w:cstheme="majorBidi"/>
          <w:b/>
          <w:sz w:val="24"/>
          <w:szCs w:val="24"/>
          <w:lang w:val="fr-FR"/>
        </w:rPr>
        <w:t xml:space="preserve">% de la note finale </w:t>
      </w:r>
      <w:r w:rsidRPr="000C112D">
        <w:rPr>
          <w:rFonts w:asciiTheme="majorBidi" w:hAnsiTheme="majorBidi" w:cstheme="majorBidi"/>
          <w:sz w:val="24"/>
          <w:szCs w:val="24"/>
          <w:lang w:val="fr-FR"/>
        </w:rPr>
        <w:t xml:space="preserve">du contrôle continu (TD), soit </w:t>
      </w:r>
      <w:r w:rsidRPr="000C112D">
        <w:rPr>
          <w:rFonts w:asciiTheme="majorBidi" w:hAnsiTheme="majorBidi" w:cstheme="majorBidi"/>
          <w:sz w:val="24"/>
          <w:szCs w:val="24"/>
          <w:u w:val="single"/>
          <w:lang w:val="fr-FR"/>
        </w:rPr>
        <w:t>1</w:t>
      </w:r>
      <w:r w:rsidR="002B7CB9">
        <w:rPr>
          <w:rFonts w:asciiTheme="majorBidi" w:hAnsiTheme="majorBidi" w:cstheme="majorBidi"/>
          <w:sz w:val="24"/>
          <w:szCs w:val="24"/>
          <w:u w:val="single"/>
          <w:lang w:val="fr-FR"/>
        </w:rPr>
        <w:t>0</w:t>
      </w:r>
      <w:r w:rsidRPr="000C112D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points</w:t>
      </w:r>
      <w:r w:rsidRPr="000C112D">
        <w:rPr>
          <w:rFonts w:asciiTheme="majorBidi" w:hAnsiTheme="majorBidi" w:cstheme="majorBidi"/>
          <w:sz w:val="24"/>
          <w:szCs w:val="24"/>
          <w:lang w:val="fr-FR"/>
        </w:rPr>
        <w:t xml:space="preserve"> en tout : </w:t>
      </w:r>
      <w:r w:rsidRPr="000C112D">
        <w:rPr>
          <w:rFonts w:asciiTheme="majorBidi" w:hAnsiTheme="majorBidi" w:cstheme="majorBidi"/>
          <w:b/>
          <w:bCs/>
          <w:sz w:val="24"/>
          <w:szCs w:val="24"/>
          <w:lang w:val="fr-FR"/>
        </w:rPr>
        <w:t>8 points pour l’</w:t>
      </w:r>
      <w:r w:rsidRPr="000C112D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exposé oral</w:t>
      </w:r>
      <w:r w:rsidRPr="000C112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0C112D">
        <w:rPr>
          <w:rFonts w:asciiTheme="majorBidi" w:hAnsiTheme="majorBidi" w:cstheme="majorBidi"/>
          <w:sz w:val="24"/>
          <w:szCs w:val="24"/>
          <w:lang w:val="fr-FR"/>
        </w:rPr>
        <w:t xml:space="preserve">et </w:t>
      </w:r>
      <w:r w:rsidR="002B7CB9">
        <w:rPr>
          <w:rFonts w:asciiTheme="majorBidi" w:hAnsiTheme="majorBidi" w:cstheme="majorBidi"/>
          <w:b/>
          <w:bCs/>
          <w:sz w:val="24"/>
          <w:szCs w:val="24"/>
          <w:lang w:val="fr-FR"/>
        </w:rPr>
        <w:t>2</w:t>
      </w:r>
      <w:r w:rsidRPr="000C112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points pour l’</w:t>
      </w:r>
      <w:r w:rsidRPr="000C112D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exposé écrit</w:t>
      </w:r>
      <w:r w:rsidRPr="000C112D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4BD6AB92" w14:textId="77777777" w:rsidR="000C112D" w:rsidRPr="000C112D" w:rsidRDefault="000C112D" w:rsidP="000C112D">
      <w:pPr>
        <w:numPr>
          <w:ilvl w:val="0"/>
          <w:numId w:val="3"/>
        </w:numPr>
        <w:spacing w:after="120" w:line="30" w:lineRule="atLeast"/>
        <w:contextualSpacing/>
        <w:jc w:val="both"/>
        <w:rPr>
          <w:rFonts w:asciiTheme="majorBidi" w:eastAsia="Calibri" w:hAnsiTheme="majorBidi" w:cstheme="majorBidi"/>
          <w:b/>
          <w:sz w:val="24"/>
          <w:szCs w:val="24"/>
        </w:rPr>
      </w:pPr>
      <w:r w:rsidRPr="000C112D">
        <w:rPr>
          <w:rFonts w:asciiTheme="majorBidi" w:eastAsia="Calibri" w:hAnsiTheme="majorBidi" w:cstheme="majorBidi"/>
          <w:sz w:val="24"/>
          <w:szCs w:val="24"/>
          <w:lang w:val="fr-FR"/>
        </w:rPr>
        <w:t>Vous êtes d’abord</w:t>
      </w:r>
      <w:r w:rsidRPr="000C112D">
        <w:rPr>
          <w:rFonts w:asciiTheme="majorBidi" w:eastAsia="Calibri" w:hAnsiTheme="majorBidi" w:cstheme="majorBidi"/>
          <w:sz w:val="24"/>
          <w:szCs w:val="24"/>
        </w:rPr>
        <w:t xml:space="preserve"> invités à </w:t>
      </w:r>
      <w:r w:rsidRPr="000C112D">
        <w:rPr>
          <w:rFonts w:asciiTheme="majorBidi" w:eastAsia="Calibri" w:hAnsiTheme="majorBidi" w:cstheme="majorBidi"/>
          <w:sz w:val="24"/>
          <w:szCs w:val="24"/>
          <w:lang w:val="fr-FR"/>
        </w:rPr>
        <w:t xml:space="preserve">vous </w:t>
      </w:r>
      <w:r w:rsidRPr="000C112D">
        <w:rPr>
          <w:rFonts w:asciiTheme="majorBidi" w:eastAsia="Calibri" w:hAnsiTheme="majorBidi" w:cstheme="majorBidi"/>
          <w:sz w:val="24"/>
          <w:szCs w:val="24"/>
        </w:rPr>
        <w:t xml:space="preserve">constituer en </w:t>
      </w:r>
      <w:r w:rsidRPr="000C112D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« petit groupes » de </w:t>
      </w:r>
      <w:r w:rsidRPr="000C112D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>quatre</w:t>
      </w:r>
      <w:r w:rsidRPr="000C112D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(</w:t>
      </w:r>
      <w:r w:rsidRPr="000C112D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>4</w:t>
      </w:r>
      <w:r w:rsidRPr="000C112D">
        <w:rPr>
          <w:rFonts w:asciiTheme="majorBidi" w:eastAsia="Calibri" w:hAnsiTheme="majorBidi" w:cstheme="majorBidi"/>
          <w:b/>
          <w:bCs/>
          <w:sz w:val="24"/>
          <w:szCs w:val="24"/>
        </w:rPr>
        <w:t>) à</w:t>
      </w:r>
      <w:r w:rsidRPr="000C112D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 xml:space="preserve"> cinq</w:t>
      </w:r>
      <w:r w:rsidRPr="000C112D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Pr="000C112D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>(5</w:t>
      </w:r>
      <w:r w:rsidRPr="000C112D">
        <w:rPr>
          <w:rFonts w:asciiTheme="majorBidi" w:eastAsia="Calibri" w:hAnsiTheme="majorBidi" w:cstheme="majorBidi"/>
          <w:b/>
          <w:bCs/>
          <w:sz w:val="24"/>
          <w:szCs w:val="24"/>
        </w:rPr>
        <w:t>) personnes</w:t>
      </w:r>
      <w:r w:rsidRPr="000C112D">
        <w:rPr>
          <w:rFonts w:asciiTheme="majorBidi" w:eastAsia="Calibri" w:hAnsiTheme="majorBidi" w:cstheme="majorBidi"/>
          <w:sz w:val="24"/>
          <w:szCs w:val="24"/>
        </w:rPr>
        <w:t>.</w:t>
      </w:r>
    </w:p>
    <w:p w14:paraId="0580D5FC" w14:textId="77777777" w:rsidR="000C112D" w:rsidRPr="000C112D" w:rsidRDefault="000C112D" w:rsidP="000C112D">
      <w:pPr>
        <w:spacing w:after="0" w:line="30" w:lineRule="atLeast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</w:p>
    <w:p w14:paraId="3A9DE523" w14:textId="77777777" w:rsidR="000C112D" w:rsidRPr="000C112D" w:rsidRDefault="000C112D" w:rsidP="000C112D">
      <w:pPr>
        <w:numPr>
          <w:ilvl w:val="0"/>
          <w:numId w:val="3"/>
        </w:numPr>
        <w:spacing w:after="120" w:line="30" w:lineRule="atLeast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C112D">
        <w:rPr>
          <w:rFonts w:asciiTheme="majorBidi" w:hAnsiTheme="majorBidi" w:cstheme="majorBidi"/>
          <w:sz w:val="24"/>
          <w:szCs w:val="24"/>
          <w:lang w:val="fr-FR"/>
        </w:rPr>
        <w:t xml:space="preserve">Cette série d’exposés est centrée sur les </w:t>
      </w:r>
      <w:r w:rsidRPr="000C112D">
        <w:rPr>
          <w:rFonts w:asciiTheme="majorBidi" w:hAnsiTheme="majorBidi" w:cstheme="majorBidi"/>
          <w:b/>
          <w:bCs/>
          <w:sz w:val="24"/>
          <w:szCs w:val="24"/>
          <w:lang w:val="fr-FR"/>
        </w:rPr>
        <w:t>méthodes et outils de la démarche qualité</w:t>
      </w:r>
      <w:r w:rsidRPr="000C112D">
        <w:rPr>
          <w:rFonts w:asciiTheme="majorBidi" w:hAnsiTheme="majorBidi" w:cstheme="majorBidi"/>
          <w:sz w:val="24"/>
          <w:szCs w:val="24"/>
          <w:lang w:val="fr-FR"/>
        </w:rPr>
        <w:t xml:space="preserve"> dans les établissements de santé.</w:t>
      </w:r>
    </w:p>
    <w:p w14:paraId="566C3938" w14:textId="77777777" w:rsidR="000C112D" w:rsidRPr="000C112D" w:rsidRDefault="000C112D" w:rsidP="000C112D">
      <w:pPr>
        <w:numPr>
          <w:ilvl w:val="0"/>
          <w:numId w:val="3"/>
        </w:numPr>
        <w:spacing w:after="120" w:line="30" w:lineRule="atLeast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C112D">
        <w:rPr>
          <w:rFonts w:asciiTheme="majorBidi" w:hAnsiTheme="majorBidi" w:cstheme="majorBidi"/>
          <w:sz w:val="24"/>
          <w:szCs w:val="24"/>
          <w:lang w:val="fr-FR"/>
        </w:rPr>
        <w:t>Chaque exposé doit être structuré en deux (2) parties :</w:t>
      </w:r>
    </w:p>
    <w:p w14:paraId="10DBFA74" w14:textId="77777777" w:rsidR="000C112D" w:rsidRPr="000C112D" w:rsidRDefault="000C112D" w:rsidP="000C112D">
      <w:pPr>
        <w:numPr>
          <w:ilvl w:val="0"/>
          <w:numId w:val="5"/>
        </w:numPr>
        <w:spacing w:after="120" w:line="30" w:lineRule="atLeast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C112D">
        <w:rPr>
          <w:rFonts w:asciiTheme="majorBidi" w:hAnsiTheme="majorBidi" w:cstheme="majorBidi"/>
          <w:b/>
          <w:bCs/>
          <w:sz w:val="24"/>
          <w:szCs w:val="24"/>
          <w:lang w:val="fr-FR"/>
        </w:rPr>
        <w:t>Présentation et caractéristiques de la méthode / outil</w:t>
      </w:r>
    </w:p>
    <w:p w14:paraId="6223F733" w14:textId="77777777" w:rsidR="000C112D" w:rsidRPr="000C112D" w:rsidRDefault="000C112D" w:rsidP="000C112D">
      <w:pPr>
        <w:numPr>
          <w:ilvl w:val="0"/>
          <w:numId w:val="5"/>
        </w:numPr>
        <w:spacing w:after="120" w:line="30" w:lineRule="atLeast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C112D">
        <w:rPr>
          <w:rFonts w:asciiTheme="majorBidi" w:hAnsiTheme="majorBidi" w:cstheme="majorBidi"/>
          <w:b/>
          <w:bCs/>
          <w:sz w:val="24"/>
          <w:szCs w:val="24"/>
          <w:lang w:val="fr-FR"/>
        </w:rPr>
        <w:t>Exemple(s) d’application</w:t>
      </w:r>
      <w:r w:rsidRPr="000C112D">
        <w:rPr>
          <w:rFonts w:asciiTheme="majorBidi" w:hAnsiTheme="majorBidi" w:cstheme="majorBidi"/>
          <w:sz w:val="24"/>
          <w:szCs w:val="24"/>
          <w:lang w:val="fr-FR"/>
        </w:rPr>
        <w:t xml:space="preserve"> et/ou </w:t>
      </w:r>
      <w:r w:rsidRPr="000C112D">
        <w:rPr>
          <w:rFonts w:asciiTheme="majorBidi" w:hAnsiTheme="majorBidi" w:cstheme="majorBidi"/>
          <w:b/>
          <w:bCs/>
          <w:sz w:val="24"/>
          <w:szCs w:val="24"/>
          <w:lang w:val="fr-FR"/>
        </w:rPr>
        <w:t>étude(s) de cas</w:t>
      </w:r>
    </w:p>
    <w:p w14:paraId="18CF4F2C" w14:textId="77777777" w:rsidR="000C112D" w:rsidRPr="000C112D" w:rsidRDefault="000C112D" w:rsidP="000C112D">
      <w:pPr>
        <w:spacing w:after="0" w:line="30" w:lineRule="atLeast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</w:p>
    <w:p w14:paraId="641D172F" w14:textId="77777777" w:rsidR="000C112D" w:rsidRPr="000C112D" w:rsidRDefault="000C112D" w:rsidP="000C112D">
      <w:pPr>
        <w:numPr>
          <w:ilvl w:val="0"/>
          <w:numId w:val="3"/>
        </w:numPr>
        <w:spacing w:after="120" w:line="30" w:lineRule="atLeast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0C112D">
        <w:rPr>
          <w:rFonts w:asciiTheme="majorBidi" w:hAnsiTheme="majorBidi" w:cstheme="majorBidi"/>
          <w:sz w:val="24"/>
          <w:szCs w:val="24"/>
          <w:lang w:val="fr-FR"/>
        </w:rPr>
        <w:t xml:space="preserve">En vous appuyant sur les </w:t>
      </w:r>
      <w:r w:rsidRPr="000C112D">
        <w:rPr>
          <w:rFonts w:asciiTheme="majorBidi" w:hAnsiTheme="majorBidi" w:cstheme="majorBidi"/>
          <w:b/>
          <w:sz w:val="24"/>
          <w:szCs w:val="24"/>
          <w:lang w:val="fr-FR"/>
        </w:rPr>
        <w:t xml:space="preserve">ressources documentaires principales </w:t>
      </w:r>
      <w:r w:rsidRPr="000C112D">
        <w:rPr>
          <w:rFonts w:asciiTheme="majorBidi" w:hAnsiTheme="majorBidi" w:cstheme="majorBidi"/>
          <w:sz w:val="24"/>
          <w:szCs w:val="24"/>
          <w:lang w:val="fr-FR"/>
        </w:rPr>
        <w:t xml:space="preserve">ci-jointes, exprimez de façon claire et cohérente une </w:t>
      </w:r>
      <w:r w:rsidRPr="000C112D">
        <w:rPr>
          <w:rFonts w:asciiTheme="majorBidi" w:hAnsiTheme="majorBidi" w:cstheme="majorBidi"/>
          <w:b/>
          <w:sz w:val="24"/>
          <w:szCs w:val="24"/>
          <w:lang w:val="fr-FR"/>
        </w:rPr>
        <w:t xml:space="preserve">argumentation ordonnée </w:t>
      </w:r>
      <w:r w:rsidRPr="000C112D">
        <w:rPr>
          <w:rFonts w:asciiTheme="majorBidi" w:hAnsiTheme="majorBidi" w:cstheme="majorBidi"/>
          <w:sz w:val="24"/>
          <w:szCs w:val="24"/>
          <w:lang w:val="fr-FR"/>
        </w:rPr>
        <w:t xml:space="preserve">en réponse aux </w:t>
      </w:r>
      <w:r w:rsidRPr="000C112D">
        <w:rPr>
          <w:rFonts w:asciiTheme="majorBidi" w:hAnsiTheme="majorBidi" w:cstheme="majorBidi"/>
          <w:b/>
          <w:bCs/>
          <w:sz w:val="24"/>
          <w:szCs w:val="24"/>
          <w:lang w:val="fr-FR"/>
        </w:rPr>
        <w:t>questions de cadrage</w:t>
      </w:r>
      <w:r w:rsidRPr="000C112D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4B0F5BDC" w14:textId="77777777" w:rsidR="000C112D" w:rsidRPr="000C112D" w:rsidRDefault="000C112D" w:rsidP="000C112D">
      <w:pPr>
        <w:numPr>
          <w:ilvl w:val="0"/>
          <w:numId w:val="3"/>
        </w:numPr>
        <w:spacing w:after="120" w:line="30" w:lineRule="atLeast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0C112D">
        <w:rPr>
          <w:rFonts w:asciiTheme="majorBidi" w:hAnsiTheme="majorBidi" w:cstheme="majorBidi"/>
          <w:sz w:val="24"/>
          <w:szCs w:val="24"/>
          <w:lang w:val="fr-FR"/>
        </w:rPr>
        <w:t>Au besoin, vous avez bien sûr la possibilité d’</w:t>
      </w:r>
      <w:r w:rsidRPr="000C112D">
        <w:rPr>
          <w:rFonts w:asciiTheme="majorBidi" w:hAnsiTheme="majorBidi" w:cstheme="majorBidi"/>
          <w:b/>
          <w:bCs/>
          <w:sz w:val="24"/>
          <w:szCs w:val="24"/>
          <w:lang w:val="fr-FR"/>
        </w:rPr>
        <w:t>élargir ce corpus documentaire à d’autres ressources</w:t>
      </w:r>
      <w:r w:rsidRPr="000C112D">
        <w:rPr>
          <w:rFonts w:asciiTheme="majorBidi" w:hAnsiTheme="majorBidi" w:cstheme="majorBidi"/>
          <w:sz w:val="24"/>
          <w:szCs w:val="24"/>
          <w:lang w:val="fr-FR"/>
        </w:rPr>
        <w:t xml:space="preserve"> jugées pertinentes pour le traitement du sujet.</w:t>
      </w:r>
    </w:p>
    <w:p w14:paraId="2743F571" w14:textId="75F99BFE" w:rsidR="000C112D" w:rsidRDefault="000C112D" w:rsidP="000C112D">
      <w:pPr>
        <w:spacing w:after="120" w:line="30" w:lineRule="atLeast"/>
        <w:ind w:left="502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</w:p>
    <w:p w14:paraId="03E2554A" w14:textId="77777777" w:rsidR="00FD4FED" w:rsidRPr="000C112D" w:rsidRDefault="00FD4FED" w:rsidP="000C112D">
      <w:pPr>
        <w:spacing w:after="120" w:line="30" w:lineRule="atLeast"/>
        <w:ind w:left="502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</w:p>
    <w:p w14:paraId="752BC6D1" w14:textId="49BBE743" w:rsidR="000C112D" w:rsidRDefault="000C112D" w:rsidP="000C112D">
      <w:pPr>
        <w:numPr>
          <w:ilvl w:val="0"/>
          <w:numId w:val="6"/>
        </w:numPr>
        <w:tabs>
          <w:tab w:val="num" w:pos="360"/>
        </w:tabs>
        <w:spacing w:before="480"/>
        <w:ind w:left="0" w:firstLine="0"/>
        <w:contextualSpacing/>
        <w:jc w:val="both"/>
        <w:outlineLvl w:val="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0C112D">
        <w:rPr>
          <w:rFonts w:asciiTheme="majorBidi" w:hAnsiTheme="majorBidi" w:cstheme="majorBidi"/>
          <w:b/>
          <w:bCs/>
          <w:sz w:val="28"/>
          <w:szCs w:val="28"/>
          <w:lang w:val="fr-FR"/>
        </w:rPr>
        <w:t>LISTE DES EXPOSÉS THÉMATIQUES</w:t>
      </w:r>
    </w:p>
    <w:p w14:paraId="48A3C8BC" w14:textId="77777777" w:rsidR="000C112D" w:rsidRPr="000C112D" w:rsidRDefault="000C112D" w:rsidP="000C112D">
      <w:pPr>
        <w:spacing w:before="480"/>
        <w:contextualSpacing/>
        <w:jc w:val="both"/>
        <w:outlineLvl w:val="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2B7726CE" w14:textId="77777777" w:rsidR="000C112D" w:rsidRPr="000C112D" w:rsidRDefault="000C112D" w:rsidP="000C112D">
      <w:pPr>
        <w:numPr>
          <w:ilvl w:val="0"/>
          <w:numId w:val="11"/>
        </w:numPr>
        <w:spacing w:after="360" w:line="276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</w:pPr>
      <w:r w:rsidRPr="000C112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EXPOSÉ 1 : L’audit clinique (AC) et l’audit clinique ciblé (ACC)</w:t>
      </w:r>
    </w:p>
    <w:p w14:paraId="15186F73" w14:textId="77777777" w:rsidR="000C112D" w:rsidRPr="000C112D" w:rsidRDefault="000C112D" w:rsidP="000C112D">
      <w:pPr>
        <w:spacing w:after="360" w:line="276" w:lineRule="auto"/>
        <w:ind w:left="720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5452C999" w14:textId="3DA7ADBE" w:rsidR="000C112D" w:rsidRPr="000C112D" w:rsidRDefault="000C112D" w:rsidP="000C112D">
      <w:pPr>
        <w:numPr>
          <w:ilvl w:val="0"/>
          <w:numId w:val="11"/>
        </w:numPr>
        <w:spacing w:before="360" w:after="360" w:line="276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C112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EXPOSÉ 2 : </w:t>
      </w:r>
      <w:bookmarkStart w:id="0" w:name="_Hlk100988881"/>
      <w:r w:rsidRPr="000C112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Le diagramme causes-effets et autres outils de résolution de problèmes (Diagramme de Pareto, QQOQCP, Diagramme des affinités, </w:t>
      </w:r>
      <w:bookmarkStart w:id="1" w:name="_Hlk102963333"/>
      <w:r w:rsidRPr="000C112D">
        <w:rPr>
          <w:rFonts w:asciiTheme="majorBidi" w:hAnsiTheme="majorBidi" w:cstheme="majorBidi"/>
          <w:b/>
          <w:bCs/>
          <w:sz w:val="24"/>
          <w:szCs w:val="24"/>
          <w:lang w:val="fr-FR"/>
        </w:rPr>
        <w:t>Diagramme des relations</w:t>
      </w:r>
      <w:bookmarkEnd w:id="1"/>
      <w:r w:rsidRPr="000C112D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  <w:bookmarkEnd w:id="0"/>
    </w:p>
    <w:p w14:paraId="412A6E88" w14:textId="56F2F1F6" w:rsidR="004D5871" w:rsidRDefault="000C112D" w:rsidP="00FD4FED">
      <w:pPr>
        <w:pStyle w:val="Paragraphedeliste"/>
        <w:numPr>
          <w:ilvl w:val="0"/>
          <w:numId w:val="11"/>
        </w:numPr>
        <w:spacing w:before="360" w:after="36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C112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EXPOSÉ 3 : La Revue Mortalité-Morbidité (RMM) et </w:t>
      </w:r>
      <w:bookmarkStart w:id="2" w:name="_Hlk127774415"/>
      <w:r w:rsidRPr="000C112D">
        <w:rPr>
          <w:rFonts w:asciiTheme="majorBidi" w:hAnsiTheme="majorBidi" w:cstheme="majorBidi"/>
          <w:b/>
          <w:bCs/>
          <w:sz w:val="24"/>
          <w:szCs w:val="24"/>
          <w:lang w:val="fr-FR"/>
        </w:rPr>
        <w:t>la Revue des Erreurs Médicamenteuses (REMED)</w:t>
      </w:r>
      <w:bookmarkEnd w:id="2"/>
      <w:r w:rsidR="004D5871">
        <w:rPr>
          <w:rFonts w:asciiTheme="majorBidi" w:hAnsiTheme="majorBidi" w:cstheme="majorBidi"/>
          <w:b/>
          <w:bCs/>
          <w:sz w:val="24"/>
          <w:szCs w:val="24"/>
          <w:lang w:val="fr-FR"/>
        </w:rPr>
        <w:br w:type="page"/>
      </w:r>
    </w:p>
    <w:p w14:paraId="2742E98B" w14:textId="556F5F6A" w:rsidR="00083679" w:rsidRPr="00305C48" w:rsidRDefault="00A806C5" w:rsidP="00305C48">
      <w:pPr>
        <w:pStyle w:val="Titre1"/>
        <w:tabs>
          <w:tab w:val="left" w:pos="7371"/>
        </w:tabs>
        <w:ind w:left="2552" w:right="1701" w:hanging="1985"/>
        <w:rPr>
          <w:rFonts w:asciiTheme="majorBidi" w:hAnsiTheme="majorBidi" w:cstheme="majorBidi"/>
          <w:sz w:val="40"/>
          <w:szCs w:val="40"/>
        </w:rPr>
      </w:pPr>
      <w:r w:rsidRPr="00305C48">
        <w:rPr>
          <w:rFonts w:asciiTheme="majorBidi" w:hAnsiTheme="majorBidi" w:cstheme="majorBidi"/>
          <w:sz w:val="40"/>
          <w:szCs w:val="40"/>
        </w:rPr>
        <w:lastRenderedPageBreak/>
        <w:t xml:space="preserve">EXPOSÉ 1 : </w:t>
      </w:r>
      <w:bookmarkStart w:id="3" w:name="_Hlk127820410"/>
      <w:r w:rsidR="00616C9B" w:rsidRPr="00305C48">
        <w:rPr>
          <w:rFonts w:asciiTheme="majorBidi" w:hAnsiTheme="majorBidi" w:cstheme="majorBidi"/>
          <w:sz w:val="40"/>
          <w:szCs w:val="40"/>
        </w:rPr>
        <w:t xml:space="preserve">L’Audit </w:t>
      </w:r>
      <w:r w:rsidR="00093C87" w:rsidRPr="00305C48">
        <w:rPr>
          <w:rFonts w:asciiTheme="majorBidi" w:hAnsiTheme="majorBidi" w:cstheme="majorBidi"/>
          <w:sz w:val="40"/>
          <w:szCs w:val="40"/>
        </w:rPr>
        <w:t>clinique</w:t>
      </w:r>
      <w:r w:rsidR="000220A1" w:rsidRPr="00305C48">
        <w:rPr>
          <w:rFonts w:asciiTheme="majorBidi" w:hAnsiTheme="majorBidi" w:cstheme="majorBidi"/>
          <w:sz w:val="40"/>
          <w:szCs w:val="40"/>
        </w:rPr>
        <w:t xml:space="preserve"> (AC)</w:t>
      </w:r>
      <w:r w:rsidR="00616C9B" w:rsidRPr="00305C48">
        <w:rPr>
          <w:rFonts w:asciiTheme="majorBidi" w:hAnsiTheme="majorBidi" w:cstheme="majorBidi"/>
          <w:sz w:val="40"/>
          <w:szCs w:val="40"/>
        </w:rPr>
        <w:t xml:space="preserve"> et l’A</w:t>
      </w:r>
      <w:r w:rsidR="00147142" w:rsidRPr="00305C48">
        <w:rPr>
          <w:rFonts w:asciiTheme="majorBidi" w:hAnsiTheme="majorBidi" w:cstheme="majorBidi"/>
          <w:sz w:val="40"/>
          <w:szCs w:val="40"/>
        </w:rPr>
        <w:t>udit clinique ciblé</w:t>
      </w:r>
      <w:r w:rsidR="000220A1" w:rsidRPr="00305C48">
        <w:rPr>
          <w:rFonts w:asciiTheme="majorBidi" w:hAnsiTheme="majorBidi" w:cstheme="majorBidi"/>
          <w:sz w:val="40"/>
          <w:szCs w:val="40"/>
        </w:rPr>
        <w:t xml:space="preserve"> (ACC)</w:t>
      </w:r>
      <w:bookmarkEnd w:id="3"/>
    </w:p>
    <w:p w14:paraId="07102AF2" w14:textId="77777777" w:rsidR="00616C9B" w:rsidRDefault="00616C9B" w:rsidP="00616C9B">
      <w:pPr>
        <w:rPr>
          <w:highlight w:val="yellow"/>
        </w:rPr>
      </w:pPr>
    </w:p>
    <w:p w14:paraId="12B27273" w14:textId="77777777" w:rsidR="00616C9B" w:rsidRDefault="00616C9B" w:rsidP="00616C9B">
      <w:pPr>
        <w:rPr>
          <w:highlight w:val="yellow"/>
        </w:rPr>
      </w:pPr>
    </w:p>
    <w:p w14:paraId="6389B2E3" w14:textId="4C11A3D9" w:rsidR="00616C9B" w:rsidRPr="001D0F47" w:rsidRDefault="00616C9B" w:rsidP="00616C9B">
      <w:pPr>
        <w:pStyle w:val="Titre1"/>
        <w:rPr>
          <w:sz w:val="36"/>
          <w:szCs w:val="36"/>
          <w:highlight w:val="yellow"/>
        </w:rPr>
      </w:pPr>
      <w:r w:rsidRPr="001D0F47">
        <w:rPr>
          <w:sz w:val="36"/>
          <w:szCs w:val="36"/>
          <w:highlight w:val="yellow"/>
        </w:rPr>
        <w:t xml:space="preserve">Programme/Échelonnement de l’exposé </w:t>
      </w:r>
      <w:r w:rsidR="00305C48">
        <w:rPr>
          <w:sz w:val="36"/>
          <w:szCs w:val="36"/>
          <w:highlight w:val="yellow"/>
        </w:rPr>
        <w:t>1</w:t>
      </w:r>
      <w:r w:rsidRPr="001D0F47">
        <w:rPr>
          <w:sz w:val="36"/>
          <w:szCs w:val="36"/>
          <w:highlight w:val="yellow"/>
        </w:rPr>
        <w:t> :</w:t>
      </w:r>
    </w:p>
    <w:p w14:paraId="34A0957E" w14:textId="77777777" w:rsidR="00616C9B" w:rsidRPr="005C49EF" w:rsidRDefault="00616C9B" w:rsidP="00616C9B">
      <w:pPr>
        <w:spacing w:after="0"/>
        <w:rPr>
          <w:highlight w:val="yellow"/>
          <w:lang w:val="fr-FR"/>
        </w:rPr>
      </w:pPr>
    </w:p>
    <w:p w14:paraId="0F93D340" w14:textId="4C021462" w:rsidR="00616C9B" w:rsidRPr="005A78D1" w:rsidRDefault="00616C9B" w:rsidP="008F6D6E">
      <w:pPr>
        <w:pStyle w:val="Titre1"/>
        <w:numPr>
          <w:ilvl w:val="0"/>
          <w:numId w:val="21"/>
        </w:numPr>
        <w:spacing w:before="0" w:after="0"/>
        <w:ind w:left="643" w:right="1134"/>
      </w:pPr>
      <w:r w:rsidRPr="006E020C">
        <w:rPr>
          <w:sz w:val="32"/>
          <w:szCs w:val="32"/>
          <w:highlight w:val="yellow"/>
        </w:rPr>
        <w:t>SEMAINE 1 </w:t>
      </w:r>
      <w:r w:rsidR="00D950B9">
        <w:rPr>
          <w:sz w:val="32"/>
          <w:szCs w:val="32"/>
          <w:highlight w:val="yellow"/>
        </w:rPr>
        <w:t>(</w:t>
      </w:r>
      <w:r w:rsidR="005A78D1">
        <w:rPr>
          <w:sz w:val="32"/>
          <w:szCs w:val="32"/>
          <w:highlight w:val="yellow"/>
        </w:rPr>
        <w:t>09/03/2023</w:t>
      </w:r>
      <w:r w:rsidR="00D950B9">
        <w:rPr>
          <w:sz w:val="32"/>
          <w:szCs w:val="32"/>
          <w:highlight w:val="yellow"/>
        </w:rPr>
        <w:t xml:space="preserve">) </w:t>
      </w:r>
      <w:r w:rsidRPr="005A78D1">
        <w:rPr>
          <w:sz w:val="32"/>
          <w:szCs w:val="32"/>
        </w:rPr>
        <w:t>:</w:t>
      </w:r>
      <w:r w:rsidRPr="005A78D1">
        <w:t xml:space="preserve"> Présentation théorique de</w:t>
      </w:r>
      <w:r w:rsidR="008F19BF" w:rsidRPr="005A78D1">
        <w:t>s méthodes de l</w:t>
      </w:r>
      <w:r w:rsidR="008F19BF" w:rsidRPr="005A78D1">
        <w:rPr>
          <w:lang w:val="fr-DZ"/>
        </w:rPr>
        <w:t xml:space="preserve">’Audit clinique (AC) et </w:t>
      </w:r>
      <w:r w:rsidR="008F19BF" w:rsidRPr="005A78D1">
        <w:t xml:space="preserve">de </w:t>
      </w:r>
      <w:r w:rsidR="008F19BF" w:rsidRPr="005A78D1">
        <w:rPr>
          <w:lang w:val="fr-DZ"/>
        </w:rPr>
        <w:t>l’Audit clinique ciblé (ACC)</w:t>
      </w:r>
    </w:p>
    <w:p w14:paraId="351BF4E0" w14:textId="713FD582" w:rsidR="00616C9B" w:rsidRDefault="00616C9B" w:rsidP="00616C9B">
      <w:pPr>
        <w:ind w:left="720"/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</w:pPr>
      <w:r w:rsidRPr="00E25DDA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sym w:font="Wingdings" w:char="F0E8"/>
      </w:r>
      <w:r w:rsidRPr="00E25DDA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 xml:space="preserve"> Ressources n° 1, 2</w:t>
      </w:r>
      <w:r w:rsidR="008F19BF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>, 3</w:t>
      </w:r>
      <w:r w:rsidRPr="00E25DDA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 xml:space="preserve"> et </w:t>
      </w:r>
      <w:r w:rsidR="008F19BF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>4</w:t>
      </w:r>
    </w:p>
    <w:p w14:paraId="0C8DF8D0" w14:textId="36DD2563" w:rsidR="00616C9B" w:rsidRPr="005A78D1" w:rsidRDefault="00616C9B" w:rsidP="008F6D6E">
      <w:pPr>
        <w:pStyle w:val="Titre1"/>
        <w:numPr>
          <w:ilvl w:val="0"/>
          <w:numId w:val="21"/>
        </w:numPr>
        <w:spacing w:after="0"/>
        <w:ind w:left="643" w:right="1134"/>
      </w:pPr>
      <w:r w:rsidRPr="006E020C">
        <w:rPr>
          <w:sz w:val="32"/>
          <w:szCs w:val="32"/>
          <w:highlight w:val="yellow"/>
        </w:rPr>
        <w:t>SEMAINE 2</w:t>
      </w:r>
      <w:r w:rsidR="005A78D1">
        <w:rPr>
          <w:sz w:val="32"/>
          <w:szCs w:val="32"/>
          <w:highlight w:val="yellow"/>
        </w:rPr>
        <w:t xml:space="preserve"> </w:t>
      </w:r>
      <w:r w:rsidR="005A78D1">
        <w:rPr>
          <w:sz w:val="32"/>
          <w:szCs w:val="32"/>
          <w:highlight w:val="yellow"/>
        </w:rPr>
        <w:t>(</w:t>
      </w:r>
      <w:r w:rsidR="00B5539D">
        <w:rPr>
          <w:sz w:val="32"/>
          <w:szCs w:val="32"/>
          <w:highlight w:val="yellow"/>
        </w:rPr>
        <w:t>16</w:t>
      </w:r>
      <w:r w:rsidR="005A78D1">
        <w:rPr>
          <w:sz w:val="32"/>
          <w:szCs w:val="32"/>
          <w:highlight w:val="yellow"/>
        </w:rPr>
        <w:t>/03/2023)</w:t>
      </w:r>
      <w:r w:rsidRPr="006E020C">
        <w:rPr>
          <w:sz w:val="32"/>
          <w:szCs w:val="32"/>
          <w:highlight w:val="yellow"/>
        </w:rPr>
        <w:t> :</w:t>
      </w:r>
      <w:r w:rsidRPr="005A78D1">
        <w:rPr>
          <w:sz w:val="32"/>
          <w:szCs w:val="32"/>
        </w:rPr>
        <w:t xml:space="preserve"> </w:t>
      </w:r>
      <w:bookmarkStart w:id="4" w:name="_Hlk127820680"/>
      <w:r w:rsidRPr="005A78D1">
        <w:rPr>
          <w:lang w:val="fr-DZ"/>
        </w:rPr>
        <w:t xml:space="preserve">Présentation de </w:t>
      </w:r>
      <w:r w:rsidR="003F7F5F" w:rsidRPr="005A78D1">
        <w:t>l’</w:t>
      </w:r>
      <w:r w:rsidRPr="005A78D1">
        <w:t>exemple d’application</w:t>
      </w:r>
      <w:r w:rsidR="00D850C5" w:rsidRPr="005A78D1">
        <w:t xml:space="preserve"> et des études de cas</w:t>
      </w:r>
      <w:r w:rsidRPr="005A78D1">
        <w:rPr>
          <w:lang w:val="fr-DZ"/>
        </w:rPr>
        <w:t xml:space="preserve"> n° </w:t>
      </w:r>
      <w:r w:rsidRPr="005A78D1">
        <w:t>1</w:t>
      </w:r>
      <w:r w:rsidR="00D850C5" w:rsidRPr="005A78D1">
        <w:t xml:space="preserve"> et</w:t>
      </w:r>
      <w:r w:rsidRPr="005A78D1">
        <w:t xml:space="preserve"> 2</w:t>
      </w:r>
      <w:bookmarkEnd w:id="4"/>
    </w:p>
    <w:p w14:paraId="3D8F0952" w14:textId="5D5A65F3" w:rsidR="00616C9B" w:rsidRDefault="00616C9B" w:rsidP="00616C9B">
      <w:pPr>
        <w:ind w:left="720"/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</w:pPr>
      <w:r w:rsidRPr="00E25DDA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sym w:font="Wingdings" w:char="F0E8"/>
      </w:r>
      <w:r w:rsidRPr="00E25DDA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 xml:space="preserve"> Ressources n° </w:t>
      </w:r>
      <w:r w:rsidR="00D850C5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>5</w:t>
      </w:r>
      <w:r w:rsidRPr="00E25DDA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 xml:space="preserve">, </w:t>
      </w:r>
      <w:r w:rsidR="00D850C5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>6</w:t>
      </w:r>
      <w:r w:rsidRPr="00E25DDA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 xml:space="preserve"> et </w:t>
      </w:r>
      <w:r w:rsidR="00D850C5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>7</w:t>
      </w:r>
    </w:p>
    <w:p w14:paraId="5509D30C" w14:textId="58B3CFE4" w:rsidR="00616C9B" w:rsidRPr="005A78D1" w:rsidRDefault="00616C9B" w:rsidP="008F6D6E">
      <w:pPr>
        <w:pStyle w:val="Titre1"/>
        <w:numPr>
          <w:ilvl w:val="0"/>
          <w:numId w:val="21"/>
        </w:numPr>
        <w:ind w:left="643"/>
        <w:rPr>
          <w:sz w:val="32"/>
          <w:szCs w:val="32"/>
        </w:rPr>
      </w:pPr>
      <w:r w:rsidRPr="006E020C">
        <w:rPr>
          <w:sz w:val="32"/>
          <w:szCs w:val="32"/>
          <w:highlight w:val="yellow"/>
        </w:rPr>
        <w:t>SEMAINE 3 </w:t>
      </w:r>
      <w:r w:rsidR="00B5539D">
        <w:rPr>
          <w:sz w:val="32"/>
          <w:szCs w:val="32"/>
          <w:highlight w:val="yellow"/>
        </w:rPr>
        <w:t>(</w:t>
      </w:r>
      <w:r w:rsidR="00B5539D">
        <w:rPr>
          <w:sz w:val="32"/>
          <w:szCs w:val="32"/>
          <w:highlight w:val="yellow"/>
        </w:rPr>
        <w:t>23</w:t>
      </w:r>
      <w:r w:rsidR="00B5539D">
        <w:rPr>
          <w:sz w:val="32"/>
          <w:szCs w:val="32"/>
          <w:highlight w:val="yellow"/>
        </w:rPr>
        <w:t>/03/2023)</w:t>
      </w:r>
      <w:r w:rsidR="00B5539D">
        <w:rPr>
          <w:sz w:val="32"/>
          <w:szCs w:val="32"/>
          <w:highlight w:val="yellow"/>
        </w:rPr>
        <w:t xml:space="preserve"> </w:t>
      </w:r>
      <w:r w:rsidRPr="006E020C">
        <w:rPr>
          <w:sz w:val="32"/>
          <w:szCs w:val="32"/>
          <w:highlight w:val="yellow"/>
        </w:rPr>
        <w:t>:</w:t>
      </w:r>
      <w:r w:rsidR="008F6D6E" w:rsidRPr="005A78D1">
        <w:rPr>
          <w:sz w:val="32"/>
          <w:szCs w:val="32"/>
        </w:rPr>
        <w:t xml:space="preserve"> </w:t>
      </w:r>
      <w:r w:rsidR="008F6D6E" w:rsidRPr="005A78D1">
        <w:rPr>
          <w:lang w:val="fr-DZ"/>
        </w:rPr>
        <w:t>Présentation des études de cas n° 3 et 4</w:t>
      </w:r>
    </w:p>
    <w:p w14:paraId="777D4DC7" w14:textId="73546E4F" w:rsidR="00616C9B" w:rsidRPr="008F6D6E" w:rsidRDefault="00616C9B" w:rsidP="00305C48">
      <w:pPr>
        <w:pStyle w:val="Titre1"/>
        <w:spacing w:after="0"/>
        <w:ind w:left="720"/>
        <w:rPr>
          <w:rFonts w:asciiTheme="majorBidi" w:hAnsiTheme="majorBidi" w:cstheme="majorBidi"/>
          <w:color w:val="FF0000"/>
          <w:sz w:val="24"/>
          <w:szCs w:val="24"/>
          <w:highlight w:val="yellow"/>
        </w:rPr>
      </w:pPr>
      <w:r w:rsidRPr="00E25DDA">
        <w:rPr>
          <w:rFonts w:asciiTheme="majorBidi" w:hAnsiTheme="majorBidi" w:cstheme="majorBidi"/>
          <w:color w:val="FF0000"/>
          <w:sz w:val="24"/>
          <w:szCs w:val="24"/>
          <w:highlight w:val="yellow"/>
        </w:rPr>
        <w:sym w:font="Wingdings" w:char="F0E8"/>
      </w:r>
      <w:r w:rsidRPr="00E25DDA">
        <w:rPr>
          <w:rFonts w:asciiTheme="majorBidi" w:hAnsiTheme="majorBidi" w:cstheme="majorBidi"/>
          <w:color w:val="FF0000"/>
          <w:sz w:val="24"/>
          <w:szCs w:val="24"/>
          <w:highlight w:val="yellow"/>
        </w:rPr>
        <w:t xml:space="preserve"> Ressources n° </w:t>
      </w:r>
      <w:r w:rsidR="00E6724D">
        <w:rPr>
          <w:rFonts w:asciiTheme="majorBidi" w:hAnsiTheme="majorBidi" w:cstheme="majorBidi"/>
          <w:color w:val="FF0000"/>
          <w:sz w:val="24"/>
          <w:szCs w:val="24"/>
          <w:highlight w:val="yellow"/>
        </w:rPr>
        <w:t xml:space="preserve">8 </w:t>
      </w:r>
      <w:r w:rsidRPr="00E25DDA">
        <w:rPr>
          <w:rFonts w:asciiTheme="majorBidi" w:hAnsiTheme="majorBidi" w:cstheme="majorBidi"/>
          <w:color w:val="FF0000"/>
          <w:sz w:val="24"/>
          <w:szCs w:val="24"/>
          <w:highlight w:val="yellow"/>
        </w:rPr>
        <w:t xml:space="preserve">et </w:t>
      </w:r>
      <w:r w:rsidR="00E6724D">
        <w:rPr>
          <w:rFonts w:asciiTheme="majorBidi" w:hAnsiTheme="majorBidi" w:cstheme="majorBidi"/>
          <w:color w:val="FF0000"/>
          <w:sz w:val="24"/>
          <w:szCs w:val="24"/>
          <w:highlight w:val="yellow"/>
        </w:rPr>
        <w:t>9</w:t>
      </w:r>
    </w:p>
    <w:p w14:paraId="6B0015CA" w14:textId="4701E32C" w:rsidR="00616C9B" w:rsidRDefault="00616C9B" w:rsidP="00616C9B"/>
    <w:p w14:paraId="2E74E767" w14:textId="77777777" w:rsidR="00963A03" w:rsidRDefault="00963A03" w:rsidP="00616C9B"/>
    <w:p w14:paraId="6AB8F621" w14:textId="086021DF" w:rsidR="005A4BEE" w:rsidRPr="00963A03" w:rsidRDefault="00F259BC" w:rsidP="00D0290B">
      <w:pPr>
        <w:pStyle w:val="Titre2"/>
        <w:rPr>
          <w:rFonts w:asciiTheme="majorBidi" w:hAnsiTheme="majorBidi" w:cstheme="majorBidi"/>
          <w:sz w:val="32"/>
          <w:szCs w:val="32"/>
        </w:rPr>
      </w:pPr>
      <w:r w:rsidRPr="00963A03">
        <w:rPr>
          <w:rFonts w:asciiTheme="majorBidi" w:hAnsiTheme="majorBidi" w:cstheme="majorBidi"/>
          <w:sz w:val="32"/>
          <w:szCs w:val="32"/>
        </w:rPr>
        <w:t xml:space="preserve">a) </w:t>
      </w:r>
      <w:r w:rsidR="0035300E" w:rsidRPr="00963A03">
        <w:rPr>
          <w:rFonts w:asciiTheme="majorBidi" w:hAnsiTheme="majorBidi" w:cstheme="majorBidi"/>
          <w:sz w:val="32"/>
          <w:szCs w:val="32"/>
        </w:rPr>
        <w:t>Présentation de l’exposé :</w:t>
      </w:r>
    </w:p>
    <w:p w14:paraId="2BB93F54" w14:textId="55E4720C" w:rsidR="00595F27" w:rsidRPr="00FA6D63" w:rsidRDefault="00595F27" w:rsidP="00FA6D63">
      <w:pPr>
        <w:pStyle w:val="Paragraphedeliste"/>
        <w:numPr>
          <w:ilvl w:val="0"/>
          <w:numId w:val="20"/>
        </w:numPr>
        <w:spacing w:line="276" w:lineRule="auto"/>
        <w:ind w:hanging="229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A6D63">
        <w:rPr>
          <w:rFonts w:asciiTheme="majorBidi" w:hAnsiTheme="majorBidi" w:cstheme="majorBidi"/>
          <w:sz w:val="24"/>
          <w:szCs w:val="24"/>
          <w:lang w:val="fr-FR"/>
        </w:rPr>
        <w:t xml:space="preserve">L’audit clinique (AC) </w:t>
      </w:r>
      <w:r w:rsidR="003E1FB5" w:rsidRPr="00FA6D63">
        <w:rPr>
          <w:rFonts w:asciiTheme="majorBidi" w:hAnsiTheme="majorBidi" w:cstheme="majorBidi"/>
          <w:sz w:val="24"/>
          <w:szCs w:val="24"/>
          <w:lang w:val="fr-FR"/>
        </w:rPr>
        <w:t xml:space="preserve">est </w:t>
      </w:r>
      <w:r w:rsidR="003E1FB5" w:rsidRPr="00FA6D6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l’une </w:t>
      </w:r>
      <w:r w:rsidR="00CF35B9" w:rsidRPr="00FA6D63">
        <w:rPr>
          <w:rFonts w:asciiTheme="majorBidi" w:hAnsiTheme="majorBidi" w:cstheme="majorBidi"/>
          <w:b/>
          <w:bCs/>
          <w:sz w:val="24"/>
          <w:szCs w:val="24"/>
          <w:lang w:val="fr-FR"/>
        </w:rPr>
        <w:t>des principales méthodes</w:t>
      </w:r>
      <w:r w:rsidR="00F60107" w:rsidRPr="00FA6D6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d’amélioration de la qualité</w:t>
      </w:r>
      <w:r w:rsidR="003E1FB5" w:rsidRPr="00FA6D6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511949" w:rsidRPr="00FA6D63">
        <w:rPr>
          <w:rFonts w:asciiTheme="majorBidi" w:hAnsiTheme="majorBidi" w:cstheme="majorBidi"/>
          <w:sz w:val="24"/>
          <w:szCs w:val="24"/>
          <w:lang w:val="fr-FR"/>
        </w:rPr>
        <w:t xml:space="preserve">mise en œuvre </w:t>
      </w:r>
      <w:r w:rsidR="003E1FB5" w:rsidRPr="00FA6D63">
        <w:rPr>
          <w:rFonts w:asciiTheme="majorBidi" w:hAnsiTheme="majorBidi" w:cstheme="majorBidi"/>
          <w:sz w:val="24"/>
          <w:szCs w:val="24"/>
          <w:lang w:val="fr-FR"/>
        </w:rPr>
        <w:t>dans les établissements de santé.</w:t>
      </w:r>
    </w:p>
    <w:p w14:paraId="3E180AE6" w14:textId="7B400938" w:rsidR="00815125" w:rsidRPr="00FA6D63" w:rsidRDefault="0015376B" w:rsidP="00FA6D63">
      <w:pPr>
        <w:pStyle w:val="Paragraphedeliste"/>
        <w:numPr>
          <w:ilvl w:val="0"/>
          <w:numId w:val="20"/>
        </w:numPr>
        <w:spacing w:line="276" w:lineRule="auto"/>
        <w:ind w:hanging="229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A6D63">
        <w:rPr>
          <w:rFonts w:asciiTheme="majorBidi" w:hAnsiTheme="majorBidi" w:cstheme="majorBidi"/>
          <w:sz w:val="24"/>
          <w:szCs w:val="24"/>
          <w:lang w:val="fr-FR"/>
        </w:rPr>
        <w:t>L’</w:t>
      </w:r>
      <w:r w:rsidR="00325937" w:rsidRPr="00FA6D63">
        <w:rPr>
          <w:rFonts w:asciiTheme="majorBidi" w:hAnsiTheme="majorBidi" w:cstheme="majorBidi"/>
          <w:sz w:val="24"/>
          <w:szCs w:val="24"/>
          <w:lang w:val="fr-FR"/>
        </w:rPr>
        <w:t>AC</w:t>
      </w:r>
      <w:r w:rsidRPr="00FA6D6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815125" w:rsidRPr="00FA6D63">
        <w:rPr>
          <w:rFonts w:asciiTheme="majorBidi" w:hAnsiTheme="majorBidi" w:cstheme="majorBidi"/>
          <w:sz w:val="24"/>
          <w:szCs w:val="24"/>
          <w:lang w:val="fr-FR"/>
        </w:rPr>
        <w:t xml:space="preserve">est </w:t>
      </w:r>
      <w:r w:rsidRPr="00FA6D63">
        <w:rPr>
          <w:rFonts w:asciiTheme="majorBidi" w:hAnsiTheme="majorBidi" w:cstheme="majorBidi"/>
          <w:sz w:val="24"/>
          <w:szCs w:val="24"/>
          <w:lang w:val="fr-FR"/>
        </w:rPr>
        <w:t>classé</w:t>
      </w:r>
      <w:r w:rsidR="00815125" w:rsidRPr="00FA6D63">
        <w:rPr>
          <w:rFonts w:asciiTheme="majorBidi" w:hAnsiTheme="majorBidi" w:cstheme="majorBidi"/>
          <w:sz w:val="24"/>
          <w:szCs w:val="24"/>
          <w:lang w:val="fr-FR"/>
        </w:rPr>
        <w:t xml:space="preserve"> comme </w:t>
      </w:r>
      <w:r w:rsidR="00815125" w:rsidRPr="00FA6D63">
        <w:rPr>
          <w:rFonts w:asciiTheme="majorBidi" w:hAnsiTheme="majorBidi" w:cstheme="majorBidi"/>
          <w:b/>
          <w:bCs/>
          <w:sz w:val="24"/>
          <w:szCs w:val="24"/>
          <w:lang w:val="fr-FR"/>
        </w:rPr>
        <w:t>méthode de première intention</w:t>
      </w:r>
      <w:r w:rsidR="00B94A55" w:rsidRPr="009C2DA3">
        <w:rPr>
          <w:rStyle w:val="Appelnotedebasdep"/>
          <w:rFonts w:asciiTheme="majorBidi" w:hAnsiTheme="majorBidi" w:cstheme="majorBidi"/>
          <w:sz w:val="24"/>
          <w:szCs w:val="24"/>
          <w:lang w:val="fr-FR"/>
        </w:rPr>
        <w:footnoteReference w:id="1"/>
      </w:r>
      <w:r w:rsidR="00615DA1" w:rsidRPr="00FA6D63">
        <w:rPr>
          <w:rFonts w:asciiTheme="majorBidi" w:hAnsiTheme="majorBidi" w:cstheme="majorBidi"/>
          <w:sz w:val="24"/>
          <w:szCs w:val="24"/>
          <w:lang w:val="fr-FR"/>
        </w:rPr>
        <w:t xml:space="preserve"> dans </w:t>
      </w:r>
      <w:r w:rsidR="00511949" w:rsidRPr="00FA6D63">
        <w:rPr>
          <w:rFonts w:asciiTheme="majorBidi" w:hAnsiTheme="majorBidi" w:cstheme="majorBidi"/>
          <w:sz w:val="24"/>
          <w:szCs w:val="24"/>
          <w:lang w:val="fr-FR"/>
        </w:rPr>
        <w:t>toute</w:t>
      </w:r>
      <w:r w:rsidR="00615DA1" w:rsidRPr="00FA6D63">
        <w:rPr>
          <w:rFonts w:asciiTheme="majorBidi" w:hAnsiTheme="majorBidi" w:cstheme="majorBidi"/>
          <w:sz w:val="24"/>
          <w:szCs w:val="24"/>
          <w:lang w:val="fr-FR"/>
        </w:rPr>
        <w:t xml:space="preserve"> démarche d’amélioration de la qualité dans les </w:t>
      </w:r>
      <w:r w:rsidR="00C14388" w:rsidRPr="00FA6D63">
        <w:rPr>
          <w:rFonts w:asciiTheme="majorBidi" w:hAnsiTheme="majorBidi" w:cstheme="majorBidi"/>
          <w:sz w:val="24"/>
          <w:szCs w:val="24"/>
          <w:lang w:val="fr-FR"/>
        </w:rPr>
        <w:t>établissements de santé</w:t>
      </w:r>
      <w:r w:rsidR="00325937" w:rsidRPr="00FA6D63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3B258069" w14:textId="23C70FCF" w:rsidR="00962382" w:rsidRDefault="00C14388" w:rsidP="00FA6D63">
      <w:pPr>
        <w:pStyle w:val="Paragraphedeliste"/>
        <w:numPr>
          <w:ilvl w:val="0"/>
          <w:numId w:val="20"/>
        </w:numPr>
        <w:spacing w:line="276" w:lineRule="auto"/>
        <w:ind w:hanging="229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A6D63">
        <w:rPr>
          <w:rFonts w:asciiTheme="majorBidi" w:hAnsiTheme="majorBidi" w:cstheme="majorBidi"/>
          <w:sz w:val="24"/>
          <w:szCs w:val="24"/>
          <w:lang w:val="fr-FR"/>
        </w:rPr>
        <w:t xml:space="preserve">L’AC s’inscrit dans une </w:t>
      </w:r>
      <w:r w:rsidRPr="00FA6D63">
        <w:rPr>
          <w:rFonts w:asciiTheme="majorBidi" w:hAnsiTheme="majorBidi" w:cstheme="majorBidi"/>
          <w:b/>
          <w:bCs/>
          <w:sz w:val="24"/>
          <w:szCs w:val="24"/>
          <w:lang w:val="fr-FR"/>
        </w:rPr>
        <w:t>approche par comparaison</w:t>
      </w:r>
      <w:r w:rsidRPr="009C2DA3">
        <w:rPr>
          <w:rStyle w:val="Appelnotedebasdep"/>
          <w:rFonts w:asciiTheme="majorBidi" w:hAnsiTheme="majorBidi" w:cstheme="majorBidi"/>
          <w:sz w:val="24"/>
          <w:szCs w:val="24"/>
          <w:lang w:val="fr-FR"/>
        </w:rPr>
        <w:footnoteReference w:id="2"/>
      </w:r>
      <w:r w:rsidRPr="00FA6D63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26B64693" w14:textId="77777777" w:rsidR="00963A03" w:rsidRPr="00963A03" w:rsidRDefault="00963A03" w:rsidP="00963A0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2D573C4D" w14:textId="3C5ABC98" w:rsidR="00CF35B9" w:rsidRPr="00963A03" w:rsidRDefault="00AE2354" w:rsidP="00D0290B">
      <w:pPr>
        <w:pStyle w:val="Titre2"/>
        <w:rPr>
          <w:rFonts w:asciiTheme="majorBidi" w:hAnsiTheme="majorBidi" w:cstheme="majorBidi"/>
          <w:sz w:val="32"/>
          <w:szCs w:val="32"/>
        </w:rPr>
      </w:pPr>
      <w:bookmarkStart w:id="5" w:name="_Hlk100867116"/>
      <w:r w:rsidRPr="00963A03">
        <w:rPr>
          <w:rFonts w:asciiTheme="majorBidi" w:hAnsiTheme="majorBidi" w:cstheme="majorBidi"/>
          <w:sz w:val="32"/>
          <w:szCs w:val="32"/>
        </w:rPr>
        <w:t xml:space="preserve">b) </w:t>
      </w:r>
      <w:r w:rsidR="003F63C1" w:rsidRPr="00963A03">
        <w:rPr>
          <w:rFonts w:asciiTheme="majorBidi" w:hAnsiTheme="majorBidi" w:cstheme="majorBidi"/>
          <w:sz w:val="32"/>
          <w:szCs w:val="32"/>
        </w:rPr>
        <w:t>Q</w:t>
      </w:r>
      <w:r w:rsidR="00D620E4" w:rsidRPr="00963A03">
        <w:rPr>
          <w:rFonts w:asciiTheme="majorBidi" w:hAnsiTheme="majorBidi" w:cstheme="majorBidi"/>
          <w:sz w:val="32"/>
          <w:szCs w:val="32"/>
        </w:rPr>
        <w:t xml:space="preserve">uestions de cadrage : </w:t>
      </w:r>
    </w:p>
    <w:p w14:paraId="1E8ABD30" w14:textId="36C43F64" w:rsidR="00AE5571" w:rsidRPr="00D620E4" w:rsidRDefault="00AE5571" w:rsidP="00963A03">
      <w:pPr>
        <w:pStyle w:val="Paragraphedeliste"/>
        <w:numPr>
          <w:ilvl w:val="0"/>
          <w:numId w:val="4"/>
        </w:numPr>
        <w:spacing w:before="240" w:after="240" w:line="276" w:lineRule="auto"/>
        <w:ind w:left="1077" w:hanging="357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D620E4">
        <w:rPr>
          <w:rFonts w:asciiTheme="majorBidi" w:hAnsiTheme="majorBidi" w:cstheme="majorBidi"/>
          <w:b/>
          <w:bCs/>
          <w:sz w:val="24"/>
          <w:szCs w:val="24"/>
          <w:lang w:val="fr-FR"/>
        </w:rPr>
        <w:t>Définition</w:t>
      </w:r>
      <w:r w:rsidRPr="00D620E4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Pr="00D620E4">
        <w:rPr>
          <w:rFonts w:asciiTheme="majorBidi" w:hAnsiTheme="majorBidi" w:cstheme="majorBidi"/>
          <w:b/>
          <w:bCs/>
          <w:sz w:val="24"/>
          <w:szCs w:val="24"/>
          <w:lang w:val="fr-FR"/>
        </w:rPr>
        <w:t>champ d’application</w:t>
      </w:r>
      <w:r w:rsidRPr="00D620E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66CF4" w:rsidRPr="00D620E4">
        <w:rPr>
          <w:rFonts w:asciiTheme="majorBidi" w:hAnsiTheme="majorBidi" w:cstheme="majorBidi"/>
          <w:sz w:val="24"/>
          <w:szCs w:val="24"/>
          <w:lang w:val="fr-FR"/>
        </w:rPr>
        <w:t xml:space="preserve">(domaines d’utilisation) </w:t>
      </w:r>
      <w:r w:rsidRPr="00D620E4">
        <w:rPr>
          <w:rFonts w:asciiTheme="majorBidi" w:hAnsiTheme="majorBidi" w:cstheme="majorBidi"/>
          <w:sz w:val="24"/>
          <w:szCs w:val="24"/>
          <w:lang w:val="fr-FR"/>
        </w:rPr>
        <w:t xml:space="preserve">et </w:t>
      </w:r>
      <w:r w:rsidRPr="00D620E4">
        <w:rPr>
          <w:rFonts w:asciiTheme="majorBidi" w:hAnsiTheme="majorBidi" w:cstheme="majorBidi"/>
          <w:b/>
          <w:bCs/>
          <w:sz w:val="24"/>
          <w:szCs w:val="24"/>
          <w:lang w:val="fr-FR"/>
        </w:rPr>
        <w:t>objectifs</w:t>
      </w:r>
      <w:r w:rsidRPr="00D620E4">
        <w:rPr>
          <w:rFonts w:asciiTheme="majorBidi" w:hAnsiTheme="majorBidi" w:cstheme="majorBidi"/>
          <w:sz w:val="24"/>
          <w:szCs w:val="24"/>
          <w:lang w:val="fr-FR"/>
        </w:rPr>
        <w:t xml:space="preserve"> de la méthode de l’</w:t>
      </w:r>
      <w:r w:rsidR="0045384B" w:rsidRPr="00D620E4">
        <w:rPr>
          <w:rFonts w:asciiTheme="majorBidi" w:hAnsiTheme="majorBidi" w:cstheme="majorBidi"/>
          <w:sz w:val="24"/>
          <w:szCs w:val="24"/>
          <w:lang w:val="fr-FR"/>
        </w:rPr>
        <w:t>audit clinique (AC).</w:t>
      </w:r>
    </w:p>
    <w:p w14:paraId="7A00EE36" w14:textId="3F242DE6" w:rsidR="00AB61E0" w:rsidRPr="00D620E4" w:rsidRDefault="00AB61E0" w:rsidP="00963A03">
      <w:pPr>
        <w:pStyle w:val="Paragraphedeliste"/>
        <w:numPr>
          <w:ilvl w:val="0"/>
          <w:numId w:val="4"/>
        </w:numPr>
        <w:spacing w:before="240" w:after="240" w:line="276" w:lineRule="auto"/>
        <w:ind w:left="1077" w:hanging="357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D620E4">
        <w:rPr>
          <w:rFonts w:asciiTheme="majorBidi" w:hAnsiTheme="majorBidi" w:cstheme="majorBidi"/>
          <w:sz w:val="24"/>
          <w:szCs w:val="24"/>
          <w:lang w:val="fr-FR"/>
        </w:rPr>
        <w:t xml:space="preserve">Quelles sont les </w:t>
      </w:r>
      <w:r w:rsidRPr="00D620E4">
        <w:rPr>
          <w:rFonts w:asciiTheme="majorBidi" w:hAnsiTheme="majorBidi" w:cstheme="majorBidi"/>
          <w:b/>
          <w:bCs/>
          <w:sz w:val="24"/>
          <w:szCs w:val="24"/>
          <w:lang w:val="fr-FR"/>
        </w:rPr>
        <w:t>ressources nécessaires</w:t>
      </w:r>
      <w:r w:rsidRPr="00D620E4">
        <w:rPr>
          <w:rFonts w:asciiTheme="majorBidi" w:hAnsiTheme="majorBidi" w:cstheme="majorBidi"/>
          <w:sz w:val="24"/>
          <w:szCs w:val="24"/>
          <w:lang w:val="fr-FR"/>
        </w:rPr>
        <w:t xml:space="preserve"> et les </w:t>
      </w:r>
      <w:r w:rsidRPr="00D620E4">
        <w:rPr>
          <w:rFonts w:asciiTheme="majorBidi" w:hAnsiTheme="majorBidi" w:cstheme="majorBidi"/>
          <w:b/>
          <w:bCs/>
          <w:sz w:val="24"/>
          <w:szCs w:val="24"/>
          <w:lang w:val="fr-FR"/>
        </w:rPr>
        <w:t>conditions de réussite</w:t>
      </w:r>
      <w:r w:rsidRPr="00D620E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DB226C" w:rsidRPr="00D620E4">
        <w:rPr>
          <w:rFonts w:asciiTheme="majorBidi" w:hAnsiTheme="majorBidi" w:cstheme="majorBidi"/>
          <w:sz w:val="24"/>
          <w:szCs w:val="24"/>
          <w:lang w:val="fr-FR"/>
        </w:rPr>
        <w:t>d’un AC ?</w:t>
      </w:r>
    </w:p>
    <w:p w14:paraId="2530773D" w14:textId="318104ED" w:rsidR="00E937D4" w:rsidRPr="00D620E4" w:rsidRDefault="00E937D4" w:rsidP="00963A03">
      <w:pPr>
        <w:pStyle w:val="Paragraphedeliste"/>
        <w:numPr>
          <w:ilvl w:val="0"/>
          <w:numId w:val="4"/>
        </w:numPr>
        <w:spacing w:before="240" w:after="240" w:line="276" w:lineRule="auto"/>
        <w:ind w:left="1077" w:hanging="357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D620E4">
        <w:rPr>
          <w:rFonts w:asciiTheme="majorBidi" w:hAnsiTheme="majorBidi" w:cstheme="majorBidi"/>
          <w:sz w:val="24"/>
          <w:szCs w:val="24"/>
          <w:lang w:val="fr-FR"/>
        </w:rPr>
        <w:t xml:space="preserve">Quelles sont les </w:t>
      </w:r>
      <w:r w:rsidRPr="00D620E4">
        <w:rPr>
          <w:rFonts w:asciiTheme="majorBidi" w:hAnsiTheme="majorBidi" w:cstheme="majorBidi"/>
          <w:b/>
          <w:bCs/>
          <w:sz w:val="24"/>
          <w:szCs w:val="24"/>
          <w:lang w:val="fr-FR"/>
        </w:rPr>
        <w:t>différentes étapes de la mise en œuvre</w:t>
      </w:r>
      <w:r w:rsidRPr="00D620E4">
        <w:rPr>
          <w:rFonts w:asciiTheme="majorBidi" w:hAnsiTheme="majorBidi" w:cstheme="majorBidi"/>
          <w:sz w:val="24"/>
          <w:szCs w:val="24"/>
          <w:lang w:val="fr-FR"/>
        </w:rPr>
        <w:t xml:space="preserve"> de</w:t>
      </w:r>
      <w:r w:rsidR="00AD149F" w:rsidRPr="00D620E4">
        <w:rPr>
          <w:rFonts w:asciiTheme="majorBidi" w:hAnsiTheme="majorBidi" w:cstheme="majorBidi"/>
          <w:sz w:val="24"/>
          <w:szCs w:val="24"/>
          <w:lang w:val="fr-FR"/>
        </w:rPr>
        <w:t xml:space="preserve"> la méthode de l’</w:t>
      </w:r>
      <w:r w:rsidR="00DB226C" w:rsidRPr="00D620E4">
        <w:rPr>
          <w:rFonts w:asciiTheme="majorBidi" w:hAnsiTheme="majorBidi" w:cstheme="majorBidi"/>
          <w:sz w:val="24"/>
          <w:szCs w:val="24"/>
          <w:lang w:val="fr-FR"/>
        </w:rPr>
        <w:t>AC</w:t>
      </w:r>
      <w:r w:rsidR="00AD149F" w:rsidRPr="00D620E4">
        <w:rPr>
          <w:rFonts w:asciiTheme="majorBidi" w:hAnsiTheme="majorBidi" w:cstheme="majorBidi"/>
          <w:sz w:val="24"/>
          <w:szCs w:val="24"/>
          <w:lang w:val="fr-FR"/>
        </w:rPr>
        <w:t> ?</w:t>
      </w:r>
    </w:p>
    <w:p w14:paraId="3DA6C0C7" w14:textId="64226C53" w:rsidR="00914B0B" w:rsidRPr="00D620E4" w:rsidRDefault="00D80A36" w:rsidP="00963A03">
      <w:pPr>
        <w:pStyle w:val="Paragraphedeliste"/>
        <w:numPr>
          <w:ilvl w:val="0"/>
          <w:numId w:val="4"/>
        </w:numPr>
        <w:spacing w:before="240" w:after="240" w:line="276" w:lineRule="auto"/>
        <w:ind w:left="1077" w:hanging="357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D620E4">
        <w:rPr>
          <w:rFonts w:asciiTheme="majorBidi" w:hAnsiTheme="majorBidi" w:cstheme="majorBidi"/>
          <w:sz w:val="24"/>
          <w:szCs w:val="24"/>
          <w:lang w:val="fr-FR"/>
        </w:rPr>
        <w:t xml:space="preserve">Dans quelle mesure la </w:t>
      </w:r>
      <w:r w:rsidR="009F12F6" w:rsidRPr="00D620E4">
        <w:rPr>
          <w:rFonts w:asciiTheme="majorBidi" w:hAnsiTheme="majorBidi" w:cstheme="majorBidi"/>
          <w:sz w:val="24"/>
          <w:szCs w:val="24"/>
          <w:lang w:val="fr-FR"/>
        </w:rPr>
        <w:t xml:space="preserve">démarche d’AC </w:t>
      </w:r>
      <w:r w:rsidRPr="00D620E4">
        <w:rPr>
          <w:rFonts w:asciiTheme="majorBidi" w:hAnsiTheme="majorBidi" w:cstheme="majorBidi"/>
          <w:sz w:val="24"/>
          <w:szCs w:val="24"/>
          <w:lang w:val="fr-FR"/>
        </w:rPr>
        <w:t xml:space="preserve">peut s’articuler à </w:t>
      </w:r>
      <w:r w:rsidR="000C442F" w:rsidRPr="00D620E4">
        <w:rPr>
          <w:rFonts w:asciiTheme="majorBidi" w:hAnsiTheme="majorBidi" w:cstheme="majorBidi"/>
          <w:sz w:val="24"/>
          <w:szCs w:val="24"/>
          <w:lang w:val="fr-FR"/>
        </w:rPr>
        <w:t xml:space="preserve">la </w:t>
      </w:r>
      <w:r w:rsidR="000C442F" w:rsidRPr="00D620E4">
        <w:rPr>
          <w:rFonts w:asciiTheme="majorBidi" w:hAnsiTheme="majorBidi" w:cstheme="majorBidi"/>
          <w:b/>
          <w:bCs/>
          <w:sz w:val="24"/>
          <w:szCs w:val="24"/>
          <w:lang w:val="fr-FR"/>
        </w:rPr>
        <w:t>roue de DEMING</w:t>
      </w:r>
      <w:r w:rsidR="000C442F" w:rsidRPr="00D620E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CC70C6" w:rsidRPr="00D620E4">
        <w:rPr>
          <w:rFonts w:asciiTheme="majorBidi" w:hAnsiTheme="majorBidi" w:cstheme="majorBidi"/>
          <w:sz w:val="24"/>
          <w:szCs w:val="24"/>
          <w:lang w:val="fr-FR"/>
        </w:rPr>
        <w:t xml:space="preserve">? </w:t>
      </w:r>
      <w:r w:rsidR="00914B0B" w:rsidRPr="00D620E4">
        <w:rPr>
          <w:rFonts w:asciiTheme="majorBidi" w:hAnsiTheme="majorBidi" w:cstheme="majorBidi"/>
          <w:sz w:val="24"/>
          <w:szCs w:val="24"/>
          <w:lang w:val="fr-FR"/>
        </w:rPr>
        <w:t xml:space="preserve">Montrer </w:t>
      </w:r>
      <w:r w:rsidR="00CC70C6" w:rsidRPr="00D620E4">
        <w:rPr>
          <w:rFonts w:asciiTheme="majorBidi" w:hAnsiTheme="majorBidi" w:cstheme="majorBidi"/>
          <w:sz w:val="24"/>
          <w:szCs w:val="24"/>
          <w:lang w:val="fr-FR"/>
        </w:rPr>
        <w:t xml:space="preserve">ici </w:t>
      </w:r>
      <w:r w:rsidR="00914B0B" w:rsidRPr="00D620E4">
        <w:rPr>
          <w:rFonts w:asciiTheme="majorBidi" w:hAnsiTheme="majorBidi" w:cstheme="majorBidi"/>
          <w:sz w:val="24"/>
          <w:szCs w:val="24"/>
          <w:lang w:val="fr-FR"/>
        </w:rPr>
        <w:t>comment la mise en œuvre de l’AC peut</w:t>
      </w:r>
      <w:r w:rsidR="00CC70C6" w:rsidRPr="00D620E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CC70C6" w:rsidRPr="00D620E4">
        <w:rPr>
          <w:rFonts w:asciiTheme="majorBidi" w:hAnsiTheme="majorBidi" w:cstheme="majorBidi"/>
          <w:i/>
          <w:iCs/>
          <w:sz w:val="24"/>
          <w:szCs w:val="24"/>
          <w:lang w:val="fr-FR"/>
        </w:rPr>
        <w:t>parfaitement s’</w:t>
      </w:r>
      <w:r w:rsidRPr="00D620E4">
        <w:rPr>
          <w:rFonts w:asciiTheme="majorBidi" w:hAnsiTheme="majorBidi" w:cstheme="majorBidi"/>
          <w:i/>
          <w:iCs/>
          <w:sz w:val="24"/>
          <w:szCs w:val="24"/>
          <w:lang w:val="fr-FR"/>
        </w:rPr>
        <w:t>inscrire</w:t>
      </w:r>
      <w:r w:rsidR="00CC70C6" w:rsidRPr="00D620E4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="008D2418" w:rsidRPr="00D620E4">
        <w:rPr>
          <w:rFonts w:asciiTheme="majorBidi" w:hAnsiTheme="majorBidi" w:cstheme="majorBidi"/>
          <w:i/>
          <w:iCs/>
          <w:sz w:val="24"/>
          <w:szCs w:val="24"/>
          <w:lang w:val="fr-FR"/>
        </w:rPr>
        <w:t>dans le</w:t>
      </w:r>
      <w:r w:rsidR="00CC70C6" w:rsidRPr="00D620E4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="005D43AA" w:rsidRPr="00D620E4">
        <w:rPr>
          <w:rFonts w:asciiTheme="majorBidi" w:hAnsiTheme="majorBidi" w:cstheme="majorBidi"/>
          <w:i/>
          <w:iCs/>
          <w:sz w:val="24"/>
          <w:szCs w:val="24"/>
          <w:lang w:val="fr-FR"/>
        </w:rPr>
        <w:t>cycle PDCA</w:t>
      </w:r>
      <w:r w:rsidR="005D43AA" w:rsidRPr="00D620E4">
        <w:rPr>
          <w:rFonts w:asciiTheme="majorBidi" w:hAnsiTheme="majorBidi" w:cstheme="majorBidi"/>
          <w:sz w:val="24"/>
          <w:szCs w:val="24"/>
          <w:lang w:val="fr-FR"/>
        </w:rPr>
        <w:t xml:space="preserve"> et</w:t>
      </w:r>
      <w:r w:rsidR="00914B0B" w:rsidRPr="00D620E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914B0B" w:rsidRPr="00D620E4">
        <w:rPr>
          <w:rFonts w:asciiTheme="majorBidi" w:hAnsiTheme="majorBidi" w:cstheme="majorBidi"/>
          <w:i/>
          <w:iCs/>
          <w:sz w:val="24"/>
          <w:szCs w:val="24"/>
          <w:lang w:val="fr-FR"/>
        </w:rPr>
        <w:t>enclencher un</w:t>
      </w:r>
      <w:r w:rsidR="000C442F" w:rsidRPr="00D620E4">
        <w:rPr>
          <w:rFonts w:asciiTheme="majorBidi" w:hAnsiTheme="majorBidi" w:cstheme="majorBidi"/>
          <w:i/>
          <w:iCs/>
          <w:sz w:val="24"/>
          <w:szCs w:val="24"/>
          <w:lang w:val="fr-FR"/>
        </w:rPr>
        <w:t>e</w:t>
      </w:r>
      <w:r w:rsidR="00914B0B" w:rsidRPr="00D620E4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="005D43AA" w:rsidRPr="00D620E4">
        <w:rPr>
          <w:rFonts w:asciiTheme="majorBidi" w:hAnsiTheme="majorBidi" w:cstheme="majorBidi"/>
          <w:i/>
          <w:iCs/>
          <w:sz w:val="24"/>
          <w:szCs w:val="24"/>
          <w:lang w:val="fr-FR"/>
        </w:rPr>
        <w:t>démarche</w:t>
      </w:r>
      <w:r w:rsidR="00914B0B" w:rsidRPr="00D620E4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d’amélioration continue</w:t>
      </w:r>
      <w:r w:rsidR="009F12F6" w:rsidRPr="00D620E4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17A2AADC" w14:textId="36EECA4C" w:rsidR="00254714" w:rsidRPr="00D620E4" w:rsidRDefault="00254714" w:rsidP="00963A03">
      <w:pPr>
        <w:pStyle w:val="Paragraphedeliste"/>
        <w:numPr>
          <w:ilvl w:val="0"/>
          <w:numId w:val="4"/>
        </w:numPr>
        <w:spacing w:before="240" w:after="240" w:line="276" w:lineRule="auto"/>
        <w:ind w:left="1077" w:hanging="357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D620E4">
        <w:rPr>
          <w:rFonts w:asciiTheme="majorBidi" w:hAnsiTheme="majorBidi" w:cstheme="majorBidi"/>
          <w:sz w:val="24"/>
          <w:szCs w:val="24"/>
          <w:lang w:val="fr-FR"/>
        </w:rPr>
        <w:t>Quel</w:t>
      </w:r>
      <w:r w:rsidR="00D376FC" w:rsidRPr="00D620E4">
        <w:rPr>
          <w:rFonts w:asciiTheme="majorBidi" w:hAnsiTheme="majorBidi" w:cstheme="majorBidi"/>
          <w:sz w:val="24"/>
          <w:szCs w:val="24"/>
          <w:lang w:val="fr-FR"/>
        </w:rPr>
        <w:t>le</w:t>
      </w:r>
      <w:r w:rsidRPr="00D620E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D376FC" w:rsidRPr="00D620E4">
        <w:rPr>
          <w:rFonts w:asciiTheme="majorBidi" w:hAnsiTheme="majorBidi" w:cstheme="majorBidi"/>
          <w:sz w:val="24"/>
          <w:szCs w:val="24"/>
          <w:lang w:val="fr-FR"/>
        </w:rPr>
        <w:t xml:space="preserve">est </w:t>
      </w:r>
      <w:r w:rsidRPr="00D620E4">
        <w:rPr>
          <w:rFonts w:asciiTheme="majorBidi" w:hAnsiTheme="majorBidi" w:cstheme="majorBidi"/>
          <w:sz w:val="24"/>
          <w:szCs w:val="24"/>
          <w:lang w:val="fr-FR"/>
        </w:rPr>
        <w:t xml:space="preserve">la documentation requise pour assurer la </w:t>
      </w:r>
      <w:r w:rsidRPr="00D620E4">
        <w:rPr>
          <w:rFonts w:asciiTheme="majorBidi" w:hAnsiTheme="majorBidi" w:cstheme="majorBidi"/>
          <w:b/>
          <w:bCs/>
          <w:sz w:val="24"/>
          <w:szCs w:val="24"/>
          <w:lang w:val="fr-FR"/>
        </w:rPr>
        <w:t>mise en œuvre</w:t>
      </w:r>
      <w:r w:rsidRPr="00D620E4">
        <w:rPr>
          <w:rFonts w:asciiTheme="majorBidi" w:hAnsiTheme="majorBidi" w:cstheme="majorBidi"/>
          <w:sz w:val="24"/>
          <w:szCs w:val="24"/>
          <w:lang w:val="fr-FR"/>
        </w:rPr>
        <w:t xml:space="preserve"> et la </w:t>
      </w:r>
      <w:r w:rsidRPr="00D620E4">
        <w:rPr>
          <w:rFonts w:asciiTheme="majorBidi" w:hAnsiTheme="majorBidi" w:cstheme="majorBidi"/>
          <w:b/>
          <w:bCs/>
          <w:sz w:val="24"/>
          <w:szCs w:val="24"/>
          <w:lang w:val="fr-FR"/>
        </w:rPr>
        <w:t>traçabilité des actions</w:t>
      </w:r>
      <w:r w:rsidRPr="00D620E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F2865" w:rsidRPr="00D620E4">
        <w:rPr>
          <w:rFonts w:asciiTheme="majorBidi" w:hAnsiTheme="majorBidi" w:cstheme="majorBidi"/>
          <w:sz w:val="24"/>
          <w:szCs w:val="24"/>
          <w:lang w:val="fr-FR"/>
        </w:rPr>
        <w:t>de l’AC ?</w:t>
      </w:r>
    </w:p>
    <w:p w14:paraId="5793D69C" w14:textId="060F96A3" w:rsidR="00AD149F" w:rsidRDefault="00AD149F" w:rsidP="00963A03">
      <w:pPr>
        <w:pStyle w:val="Paragraphedeliste"/>
        <w:numPr>
          <w:ilvl w:val="0"/>
          <w:numId w:val="4"/>
        </w:numPr>
        <w:spacing w:before="240" w:after="240" w:line="276" w:lineRule="auto"/>
        <w:ind w:left="1077" w:hanging="357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D620E4">
        <w:rPr>
          <w:rFonts w:asciiTheme="majorBidi" w:hAnsiTheme="majorBidi" w:cstheme="majorBidi"/>
          <w:sz w:val="24"/>
          <w:szCs w:val="24"/>
          <w:lang w:val="fr-FR"/>
        </w:rPr>
        <w:t xml:space="preserve">Quelle est </w:t>
      </w:r>
      <w:r w:rsidRPr="00D620E4">
        <w:rPr>
          <w:rFonts w:asciiTheme="majorBidi" w:hAnsiTheme="majorBidi" w:cstheme="majorBidi"/>
          <w:b/>
          <w:bCs/>
          <w:sz w:val="24"/>
          <w:szCs w:val="24"/>
          <w:lang w:val="fr-FR"/>
        </w:rPr>
        <w:t>la différence essentielle</w:t>
      </w:r>
      <w:r w:rsidRPr="00D620E4">
        <w:rPr>
          <w:rFonts w:asciiTheme="majorBidi" w:hAnsiTheme="majorBidi" w:cstheme="majorBidi"/>
          <w:sz w:val="24"/>
          <w:szCs w:val="24"/>
          <w:lang w:val="fr-FR"/>
        </w:rPr>
        <w:t xml:space="preserve"> entre </w:t>
      </w:r>
      <w:r w:rsidR="00D97D54" w:rsidRPr="00D620E4">
        <w:rPr>
          <w:rFonts w:asciiTheme="majorBidi" w:hAnsiTheme="majorBidi" w:cstheme="majorBidi"/>
          <w:sz w:val="24"/>
          <w:szCs w:val="24"/>
          <w:lang w:val="fr-FR"/>
        </w:rPr>
        <w:t>l’</w:t>
      </w:r>
      <w:r w:rsidR="00D97D54" w:rsidRPr="00D620E4">
        <w:rPr>
          <w:rFonts w:asciiTheme="majorBidi" w:hAnsiTheme="majorBidi" w:cstheme="majorBidi"/>
          <w:i/>
          <w:iCs/>
          <w:sz w:val="24"/>
          <w:szCs w:val="24"/>
          <w:lang w:val="fr-FR"/>
        </w:rPr>
        <w:t>audit clinique</w:t>
      </w:r>
      <w:r w:rsidR="00D97D54" w:rsidRPr="00D620E4">
        <w:rPr>
          <w:rFonts w:asciiTheme="majorBidi" w:hAnsiTheme="majorBidi" w:cstheme="majorBidi"/>
          <w:sz w:val="24"/>
          <w:szCs w:val="24"/>
          <w:lang w:val="fr-FR"/>
        </w:rPr>
        <w:t xml:space="preserve"> et l’</w:t>
      </w:r>
      <w:r w:rsidR="00D97D54" w:rsidRPr="00D620E4">
        <w:rPr>
          <w:rFonts w:asciiTheme="majorBidi" w:hAnsiTheme="majorBidi" w:cstheme="majorBidi"/>
          <w:i/>
          <w:iCs/>
          <w:sz w:val="24"/>
          <w:szCs w:val="24"/>
          <w:lang w:val="fr-FR"/>
        </w:rPr>
        <w:t>audit clinique ciblé</w:t>
      </w:r>
      <w:r w:rsidR="00D97D54" w:rsidRPr="00D620E4">
        <w:rPr>
          <w:rFonts w:asciiTheme="majorBidi" w:hAnsiTheme="majorBidi" w:cstheme="majorBidi"/>
          <w:sz w:val="24"/>
          <w:szCs w:val="24"/>
          <w:lang w:val="fr-FR"/>
        </w:rPr>
        <w:t> ?</w:t>
      </w:r>
    </w:p>
    <w:p w14:paraId="42286F51" w14:textId="07B6E831" w:rsidR="00963A03" w:rsidRDefault="00963A03" w:rsidP="00963A03">
      <w:pPr>
        <w:spacing w:before="240" w:after="240" w:line="276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0EF66603" w14:textId="77777777" w:rsidR="00963A03" w:rsidRPr="00963A03" w:rsidRDefault="00963A03" w:rsidP="00963A03">
      <w:pPr>
        <w:spacing w:before="240" w:after="240" w:line="276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bookmarkEnd w:id="5"/>
    <w:p w14:paraId="7FEB9DFC" w14:textId="1D16C9FE" w:rsidR="00A806C5" w:rsidRPr="00963A03" w:rsidRDefault="00AE2354" w:rsidP="00D0290B">
      <w:pPr>
        <w:pStyle w:val="Titre2"/>
        <w:rPr>
          <w:rFonts w:asciiTheme="majorBidi" w:hAnsiTheme="majorBidi" w:cstheme="majorBidi"/>
          <w:sz w:val="32"/>
          <w:szCs w:val="32"/>
        </w:rPr>
      </w:pPr>
      <w:r w:rsidRPr="00963A03">
        <w:rPr>
          <w:rFonts w:asciiTheme="majorBidi" w:hAnsiTheme="majorBidi" w:cstheme="majorBidi"/>
          <w:sz w:val="32"/>
          <w:szCs w:val="32"/>
        </w:rPr>
        <w:t xml:space="preserve">c) </w:t>
      </w:r>
      <w:r w:rsidR="00A6244E" w:rsidRPr="00963A03">
        <w:rPr>
          <w:rFonts w:asciiTheme="majorBidi" w:hAnsiTheme="majorBidi" w:cstheme="majorBidi"/>
          <w:sz w:val="32"/>
          <w:szCs w:val="32"/>
        </w:rPr>
        <w:t>C</w:t>
      </w:r>
      <w:r w:rsidR="00D620E4" w:rsidRPr="00963A03">
        <w:rPr>
          <w:rFonts w:asciiTheme="majorBidi" w:hAnsiTheme="majorBidi" w:cstheme="majorBidi"/>
          <w:sz w:val="32"/>
          <w:szCs w:val="32"/>
        </w:rPr>
        <w:t>orpus documentaire :</w:t>
      </w:r>
    </w:p>
    <w:p w14:paraId="133AEDF2" w14:textId="5D8DBA63" w:rsidR="00673D8A" w:rsidRPr="0086538F" w:rsidRDefault="00673D8A" w:rsidP="00D0290B">
      <w:pPr>
        <w:pStyle w:val="Paragraphedeliste"/>
        <w:numPr>
          <w:ilvl w:val="0"/>
          <w:numId w:val="2"/>
        </w:numPr>
        <w:spacing w:before="240" w:after="240" w:line="276" w:lineRule="auto"/>
        <w:ind w:left="993" w:hanging="283"/>
        <w:jc w:val="both"/>
        <w:rPr>
          <w:rFonts w:cstheme="minorHAnsi"/>
          <w:lang w:val="fr-FR"/>
        </w:rPr>
      </w:pPr>
      <w:r w:rsidRPr="0086538F">
        <w:rPr>
          <w:rFonts w:cstheme="minorHAnsi"/>
          <w:b/>
          <w:bCs/>
          <w:lang w:val="fr-FR"/>
        </w:rPr>
        <w:t xml:space="preserve">Ressource </w:t>
      </w:r>
      <w:r w:rsidR="002C5F34" w:rsidRPr="0086538F">
        <w:rPr>
          <w:rFonts w:cstheme="minorHAnsi"/>
          <w:b/>
          <w:bCs/>
          <w:lang w:val="fr-FR"/>
        </w:rPr>
        <w:t>1</w:t>
      </w:r>
      <w:r w:rsidR="0095076A" w:rsidRPr="0086538F">
        <w:rPr>
          <w:rFonts w:cstheme="minorHAnsi"/>
          <w:b/>
          <w:bCs/>
          <w:lang w:val="fr-FR"/>
        </w:rPr>
        <w:t> :</w:t>
      </w:r>
      <w:r w:rsidR="003602A8" w:rsidRPr="0086538F">
        <w:rPr>
          <w:rFonts w:cstheme="minorHAnsi"/>
          <w:lang w:val="fr-FR"/>
        </w:rPr>
        <w:t xml:space="preserve"> Haute</w:t>
      </w:r>
      <w:r w:rsidR="0095076A" w:rsidRPr="0086538F">
        <w:rPr>
          <w:rFonts w:cstheme="minorHAnsi"/>
          <w:lang w:val="fr-FR"/>
        </w:rPr>
        <w:t xml:space="preserve"> Autorité de Santé</w:t>
      </w:r>
      <w:r w:rsidR="00F45D5A" w:rsidRPr="0086538F">
        <w:rPr>
          <w:rFonts w:cstheme="minorHAnsi"/>
          <w:lang w:val="fr-FR"/>
        </w:rPr>
        <w:t>. (2000).</w:t>
      </w:r>
      <w:r w:rsidR="003602A8" w:rsidRPr="0086538F">
        <w:rPr>
          <w:rFonts w:cstheme="minorHAnsi"/>
          <w:lang w:val="fr-FR"/>
        </w:rPr>
        <w:t xml:space="preserve"> </w:t>
      </w:r>
      <w:r w:rsidR="00F7073E" w:rsidRPr="0086538F">
        <w:rPr>
          <w:rFonts w:cstheme="minorHAnsi"/>
          <w:i/>
          <w:iCs/>
          <w:lang w:val="fr-FR"/>
        </w:rPr>
        <w:t xml:space="preserve">Méthodes et </w:t>
      </w:r>
      <w:r w:rsidR="00F45D5A" w:rsidRPr="0086538F">
        <w:rPr>
          <w:rFonts w:cstheme="minorHAnsi"/>
          <w:i/>
          <w:iCs/>
          <w:lang w:val="fr-FR"/>
        </w:rPr>
        <w:t>o</w:t>
      </w:r>
      <w:r w:rsidR="00F7073E" w:rsidRPr="0086538F">
        <w:rPr>
          <w:rFonts w:cstheme="minorHAnsi"/>
          <w:i/>
          <w:iCs/>
          <w:lang w:val="fr-FR"/>
        </w:rPr>
        <w:t>utils des démarches qualité pour les établissements de santé</w:t>
      </w:r>
      <w:r w:rsidR="00F45D5A" w:rsidRPr="0086538F">
        <w:rPr>
          <w:rFonts w:cstheme="minorHAnsi"/>
          <w:lang w:val="fr-FR"/>
        </w:rPr>
        <w:t xml:space="preserve">. </w:t>
      </w:r>
      <w:bookmarkStart w:id="6" w:name="_Hlk100558549"/>
      <w:r w:rsidR="00513AAF" w:rsidRPr="0086538F">
        <w:rPr>
          <w:rFonts w:cstheme="minorHAnsi"/>
          <w:lang w:val="fr-FR"/>
        </w:rPr>
        <w:t xml:space="preserve">Collection « Évaluation en établissements de santé », </w:t>
      </w:r>
      <w:r w:rsidR="00F45D5A" w:rsidRPr="0086538F">
        <w:rPr>
          <w:rFonts w:cstheme="minorHAnsi"/>
          <w:lang w:val="fr-FR"/>
        </w:rPr>
        <w:t>HAS</w:t>
      </w:r>
      <w:r w:rsidR="0017109C" w:rsidRPr="0086538F">
        <w:rPr>
          <w:rFonts w:cstheme="minorHAnsi"/>
          <w:lang w:val="fr-FR"/>
        </w:rPr>
        <w:t xml:space="preserve"> </w:t>
      </w:r>
      <w:r w:rsidR="00513AAF" w:rsidRPr="0086538F">
        <w:rPr>
          <w:rFonts w:cstheme="minorHAnsi"/>
          <w:lang w:val="fr-FR"/>
        </w:rPr>
        <w:t>(France)</w:t>
      </w:r>
      <w:bookmarkEnd w:id="6"/>
      <w:r w:rsidR="0017109C" w:rsidRPr="0086538F">
        <w:rPr>
          <w:rFonts w:cstheme="minorHAnsi"/>
          <w:lang w:val="fr-FR"/>
        </w:rPr>
        <w:t>, p</w:t>
      </w:r>
      <w:r w:rsidR="00016812" w:rsidRPr="0086538F">
        <w:rPr>
          <w:rFonts w:cstheme="minorHAnsi"/>
          <w:lang w:val="fr-FR"/>
        </w:rPr>
        <w:t>p</w:t>
      </w:r>
      <w:r w:rsidR="0017109C" w:rsidRPr="0086538F">
        <w:rPr>
          <w:rFonts w:cstheme="minorHAnsi"/>
          <w:lang w:val="fr-FR"/>
        </w:rPr>
        <w:t xml:space="preserve">. </w:t>
      </w:r>
      <w:r w:rsidR="009B5373" w:rsidRPr="0086538F">
        <w:rPr>
          <w:rFonts w:cstheme="minorHAnsi"/>
          <w:lang w:val="fr-FR"/>
        </w:rPr>
        <w:t>21</w:t>
      </w:r>
      <w:r w:rsidR="00016812" w:rsidRPr="0086538F">
        <w:rPr>
          <w:rFonts w:cstheme="minorHAnsi"/>
          <w:lang w:val="fr-FR"/>
        </w:rPr>
        <w:t>-22</w:t>
      </w:r>
      <w:r w:rsidR="0017109C" w:rsidRPr="0086538F">
        <w:rPr>
          <w:rFonts w:cstheme="minorHAnsi"/>
          <w:lang w:val="fr-FR"/>
        </w:rPr>
        <w:t>.</w:t>
      </w:r>
      <w:r w:rsidR="000B0533" w:rsidRPr="0086538F">
        <w:rPr>
          <w:rFonts w:cstheme="minorHAnsi"/>
          <w:lang w:val="fr-FR"/>
        </w:rPr>
        <w:t xml:space="preserve"> </w:t>
      </w:r>
      <w:hyperlink r:id="rId8" w:history="1">
        <w:r w:rsidR="000B0533" w:rsidRPr="0086538F">
          <w:rPr>
            <w:rStyle w:val="Lienhypertexte"/>
            <w:rFonts w:cstheme="minorHAnsi"/>
            <w:lang w:val="fr-FR"/>
          </w:rPr>
          <w:t>https://www.has-sante.fr/upload/docs/application/pdf/2009-08/methodes_et_outils_des_demarches_qualite_pour_les_etablissements_de_sante.pdf</w:t>
        </w:r>
      </w:hyperlink>
    </w:p>
    <w:p w14:paraId="51B0EC1A" w14:textId="3A713A3C" w:rsidR="002C5F34" w:rsidRPr="0086538F" w:rsidRDefault="002C5F34" w:rsidP="00D0290B">
      <w:pPr>
        <w:pStyle w:val="Paragraphedeliste"/>
        <w:numPr>
          <w:ilvl w:val="0"/>
          <w:numId w:val="2"/>
        </w:numPr>
        <w:spacing w:before="240" w:after="240" w:line="276" w:lineRule="auto"/>
        <w:ind w:left="993" w:hanging="283"/>
        <w:jc w:val="both"/>
        <w:rPr>
          <w:rFonts w:cstheme="minorHAnsi"/>
          <w:lang w:val="fr-FR"/>
        </w:rPr>
      </w:pPr>
      <w:r w:rsidRPr="0086538F">
        <w:rPr>
          <w:rFonts w:cstheme="minorHAnsi"/>
          <w:b/>
          <w:bCs/>
          <w:lang w:val="fr-FR"/>
        </w:rPr>
        <w:t>Ressource 2 :</w:t>
      </w:r>
      <w:r w:rsidR="00F6500B" w:rsidRPr="0086538F">
        <w:rPr>
          <w:rFonts w:cstheme="minorHAnsi"/>
          <w:b/>
          <w:bCs/>
          <w:lang w:val="fr-FR"/>
        </w:rPr>
        <w:t xml:space="preserve"> </w:t>
      </w:r>
      <w:r w:rsidR="00F6500B" w:rsidRPr="0086538F">
        <w:rPr>
          <w:rFonts w:cstheme="minorHAnsi"/>
          <w:lang w:val="fr-FR"/>
        </w:rPr>
        <w:t xml:space="preserve">Haute Autorité de Santé. (2004). </w:t>
      </w:r>
      <w:r w:rsidR="00F6500B" w:rsidRPr="0086538F">
        <w:rPr>
          <w:rFonts w:cstheme="minorHAnsi"/>
          <w:i/>
          <w:iCs/>
        </w:rPr>
        <w:t>Audit clinique </w:t>
      </w:r>
      <w:r w:rsidR="00F6500B" w:rsidRPr="0086538F">
        <w:rPr>
          <w:rFonts w:cstheme="minorHAnsi"/>
          <w:i/>
          <w:iCs/>
          <w:lang w:val="fr-FR"/>
        </w:rPr>
        <w:t xml:space="preserve">: </w:t>
      </w:r>
      <w:r w:rsidR="00F6500B" w:rsidRPr="0086538F">
        <w:rPr>
          <w:rFonts w:cstheme="minorHAnsi"/>
          <w:i/>
          <w:iCs/>
        </w:rPr>
        <w:t>Évaluation des pratiques par comparaison à un référentiel</w:t>
      </w:r>
      <w:r w:rsidR="00F6500B" w:rsidRPr="0086538F">
        <w:rPr>
          <w:rFonts w:cstheme="minorHAnsi"/>
          <w:lang w:val="fr-FR"/>
        </w:rPr>
        <w:t xml:space="preserve">. </w:t>
      </w:r>
      <w:r w:rsidR="00CB4706" w:rsidRPr="0086538F">
        <w:rPr>
          <w:rFonts w:cstheme="minorHAnsi"/>
          <w:lang w:val="fr-FR"/>
        </w:rPr>
        <w:t>Service évaluation des pratiques professionnelles</w:t>
      </w:r>
      <w:r w:rsidR="00F6500B" w:rsidRPr="0086538F">
        <w:rPr>
          <w:rFonts w:cstheme="minorHAnsi"/>
          <w:lang w:val="fr-FR"/>
        </w:rPr>
        <w:t>, HAS (France)</w:t>
      </w:r>
      <w:r w:rsidR="00CB4706" w:rsidRPr="0086538F">
        <w:rPr>
          <w:rFonts w:cstheme="minorHAnsi"/>
          <w:lang w:val="fr-FR"/>
        </w:rPr>
        <w:t xml:space="preserve">. </w:t>
      </w:r>
      <w:hyperlink r:id="rId9" w:history="1">
        <w:r w:rsidR="003C6882" w:rsidRPr="0086538F">
          <w:rPr>
            <w:rStyle w:val="Lienhypertexte"/>
            <w:rFonts w:cstheme="minorHAnsi"/>
            <w:lang w:val="fr-FR"/>
          </w:rPr>
          <w:t>https://www.has-sante.fr/upload/docs/application/pdf/2009-10/audit_clinique_2004_4pages_2009-10-30_14-28-22_448.pdf</w:t>
        </w:r>
      </w:hyperlink>
    </w:p>
    <w:p w14:paraId="0B5E7F56" w14:textId="4AF5C143" w:rsidR="002C5F34" w:rsidRPr="0086538F" w:rsidRDefault="002C5F34" w:rsidP="00D0290B">
      <w:pPr>
        <w:pStyle w:val="Paragraphedeliste"/>
        <w:numPr>
          <w:ilvl w:val="0"/>
          <w:numId w:val="2"/>
        </w:numPr>
        <w:spacing w:before="240" w:after="240" w:line="276" w:lineRule="auto"/>
        <w:ind w:left="993" w:hanging="283"/>
        <w:jc w:val="both"/>
        <w:rPr>
          <w:rFonts w:cstheme="minorHAnsi"/>
          <w:b/>
          <w:bCs/>
        </w:rPr>
      </w:pPr>
      <w:r w:rsidRPr="0086538F">
        <w:rPr>
          <w:rFonts w:cstheme="minorHAnsi"/>
          <w:b/>
          <w:bCs/>
          <w:lang w:val="fr-FR"/>
        </w:rPr>
        <w:t xml:space="preserve">Ressource 3 : </w:t>
      </w:r>
      <w:r w:rsidR="00BE2A19" w:rsidRPr="0086538F">
        <w:rPr>
          <w:rFonts w:cstheme="minorHAnsi"/>
          <w:lang w:val="fr-FR"/>
        </w:rPr>
        <w:t xml:space="preserve">Haute Autorité de Santé. (2018). </w:t>
      </w:r>
      <w:r w:rsidR="00BE2A19" w:rsidRPr="0086538F">
        <w:rPr>
          <w:rFonts w:cstheme="minorHAnsi"/>
          <w:i/>
          <w:iCs/>
        </w:rPr>
        <w:t>Audit clinique</w:t>
      </w:r>
      <w:r w:rsidR="00BE2A19" w:rsidRPr="0086538F">
        <w:rPr>
          <w:rFonts w:cstheme="minorHAnsi"/>
          <w:lang w:val="fr-FR"/>
        </w:rPr>
        <w:t>. Collection « Développement Professionnel Continu (DPC) », HAS (France).</w:t>
      </w:r>
      <w:r w:rsidR="00310386" w:rsidRPr="0086538F">
        <w:rPr>
          <w:rFonts w:cstheme="minorHAnsi"/>
          <w:lang w:val="fr-FR"/>
        </w:rPr>
        <w:t xml:space="preserve"> </w:t>
      </w:r>
      <w:hyperlink r:id="rId10" w:history="1">
        <w:r w:rsidR="00310386" w:rsidRPr="0086538F">
          <w:rPr>
            <w:rStyle w:val="Lienhypertexte"/>
            <w:rFonts w:cstheme="minorHAnsi"/>
          </w:rPr>
          <w:t>https://www.has-sante.fr/upload/docs/application/pdf/2018-06/audit_clinique.pdf</w:t>
        </w:r>
      </w:hyperlink>
    </w:p>
    <w:p w14:paraId="1788B3F4" w14:textId="3872EB6C" w:rsidR="003C6882" w:rsidRPr="0086538F" w:rsidRDefault="003C6882" w:rsidP="00D0290B">
      <w:pPr>
        <w:pStyle w:val="Paragraphedeliste"/>
        <w:numPr>
          <w:ilvl w:val="0"/>
          <w:numId w:val="2"/>
        </w:numPr>
        <w:spacing w:before="240" w:after="240" w:line="276" w:lineRule="auto"/>
        <w:ind w:left="993" w:hanging="283"/>
        <w:jc w:val="both"/>
        <w:rPr>
          <w:rFonts w:cstheme="minorHAnsi"/>
          <w:lang w:val="fr-FR"/>
        </w:rPr>
      </w:pPr>
      <w:r w:rsidRPr="0086538F">
        <w:rPr>
          <w:rFonts w:cstheme="minorHAnsi"/>
          <w:b/>
          <w:bCs/>
          <w:lang w:val="fr-FR"/>
        </w:rPr>
        <w:t>Ressource 4 :</w:t>
      </w:r>
      <w:r w:rsidR="00FF4A41" w:rsidRPr="0086538F">
        <w:rPr>
          <w:rFonts w:cstheme="minorHAnsi"/>
          <w:lang w:val="fr-FR"/>
        </w:rPr>
        <w:t xml:space="preserve"> Haute Autorité de Santé. (200</w:t>
      </w:r>
      <w:r w:rsidR="00D04F81" w:rsidRPr="0086538F">
        <w:rPr>
          <w:rFonts w:cstheme="minorHAnsi"/>
          <w:lang w:val="fr-FR"/>
        </w:rPr>
        <w:t>6</w:t>
      </w:r>
      <w:r w:rsidR="00FF4A41" w:rsidRPr="0086538F">
        <w:rPr>
          <w:rFonts w:cstheme="minorHAnsi"/>
          <w:lang w:val="fr-FR"/>
        </w:rPr>
        <w:t xml:space="preserve">). </w:t>
      </w:r>
      <w:r w:rsidR="00FF4A41" w:rsidRPr="0086538F">
        <w:rPr>
          <w:rFonts w:cstheme="minorHAnsi"/>
          <w:i/>
          <w:iCs/>
        </w:rPr>
        <w:t>Audit clinique</w:t>
      </w:r>
      <w:r w:rsidR="00EB3E8D" w:rsidRPr="0086538F">
        <w:rPr>
          <w:rFonts w:cstheme="minorHAnsi"/>
          <w:i/>
          <w:iCs/>
          <w:lang w:val="fr-FR"/>
        </w:rPr>
        <w:t xml:space="preserve"> ciblé</w:t>
      </w:r>
      <w:r w:rsidR="00FF4A41" w:rsidRPr="0086538F">
        <w:rPr>
          <w:rFonts w:cstheme="minorHAnsi"/>
          <w:i/>
          <w:iCs/>
        </w:rPr>
        <w:t> </w:t>
      </w:r>
      <w:r w:rsidR="00FF4A41" w:rsidRPr="0086538F">
        <w:rPr>
          <w:rFonts w:cstheme="minorHAnsi"/>
          <w:i/>
          <w:iCs/>
          <w:lang w:val="fr-FR"/>
        </w:rPr>
        <w:t xml:space="preserve">: </w:t>
      </w:r>
      <w:r w:rsidR="00FF4A41" w:rsidRPr="0086538F">
        <w:rPr>
          <w:rFonts w:cstheme="minorHAnsi"/>
          <w:i/>
          <w:iCs/>
        </w:rPr>
        <w:t>Évaluation des pratiques par comparaison à un référentiel</w:t>
      </w:r>
      <w:r w:rsidR="00FF4A41" w:rsidRPr="0086538F">
        <w:rPr>
          <w:rFonts w:cstheme="minorHAnsi"/>
          <w:lang w:val="fr-FR"/>
        </w:rPr>
        <w:t xml:space="preserve">. Service évaluation des pratiques professionnelles, HAS (France). </w:t>
      </w:r>
      <w:hyperlink r:id="rId11" w:history="1">
        <w:r w:rsidR="00EB3E8D" w:rsidRPr="0086538F">
          <w:rPr>
            <w:rStyle w:val="Lienhypertexte"/>
            <w:rFonts w:cstheme="minorHAnsi"/>
            <w:lang w:val="fr-FR"/>
          </w:rPr>
          <w:t>https://www.has-sante.fr/upload/docs/application/pdf/2009-10/audit_clinique_cible_2006_4pages.pdf</w:t>
        </w:r>
      </w:hyperlink>
    </w:p>
    <w:p w14:paraId="7010358F" w14:textId="3396C786" w:rsidR="00D04F81" w:rsidRPr="0086538F" w:rsidRDefault="002C5F34" w:rsidP="00D0290B">
      <w:pPr>
        <w:pStyle w:val="Paragraphedeliste"/>
        <w:numPr>
          <w:ilvl w:val="0"/>
          <w:numId w:val="2"/>
        </w:numPr>
        <w:spacing w:before="240" w:after="240" w:line="276" w:lineRule="auto"/>
        <w:ind w:left="993" w:hanging="283"/>
        <w:jc w:val="both"/>
        <w:rPr>
          <w:rFonts w:cstheme="minorHAnsi"/>
          <w:lang w:val="fr-FR"/>
        </w:rPr>
      </w:pPr>
      <w:r w:rsidRPr="0086538F">
        <w:rPr>
          <w:rFonts w:cstheme="minorHAnsi"/>
          <w:b/>
          <w:bCs/>
          <w:lang w:val="fr-FR"/>
        </w:rPr>
        <w:t xml:space="preserve">Ressource </w:t>
      </w:r>
      <w:r w:rsidR="00FF4A41" w:rsidRPr="0086538F">
        <w:rPr>
          <w:rFonts w:cstheme="minorHAnsi"/>
          <w:b/>
          <w:bCs/>
          <w:lang w:val="fr-FR"/>
        </w:rPr>
        <w:t>5</w:t>
      </w:r>
      <w:r w:rsidRPr="0086538F">
        <w:rPr>
          <w:rFonts w:cstheme="minorHAnsi"/>
          <w:b/>
          <w:bCs/>
          <w:lang w:val="fr-FR"/>
        </w:rPr>
        <w:t> :</w:t>
      </w:r>
      <w:r w:rsidRPr="0086538F">
        <w:rPr>
          <w:rFonts w:cstheme="minorHAnsi"/>
          <w:lang w:val="fr-FR"/>
        </w:rPr>
        <w:t xml:space="preserve"> </w:t>
      </w:r>
      <w:r w:rsidR="00D04F81" w:rsidRPr="0086538F">
        <w:rPr>
          <w:rFonts w:cstheme="minorHAnsi"/>
          <w:lang w:val="fr-FR"/>
        </w:rPr>
        <w:t>Exemple d’application </w:t>
      </w:r>
      <w:r w:rsidR="00B43FE3" w:rsidRPr="0086538F">
        <w:rPr>
          <w:rFonts w:cstheme="minorHAnsi"/>
          <w:lang w:val="fr-FR"/>
        </w:rPr>
        <w:t>d’un audit</w:t>
      </w:r>
      <w:r w:rsidR="00B43FE3" w:rsidRPr="0086538F">
        <w:rPr>
          <w:rStyle w:val="fontstyle01"/>
          <w:rFonts w:asciiTheme="minorHAnsi" w:hAnsiTheme="minorHAnsi" w:cstheme="minorHAnsi"/>
        </w:rPr>
        <w:t xml:space="preserve"> du lavage simple des mains</w:t>
      </w:r>
    </w:p>
    <w:p w14:paraId="5B725483" w14:textId="77777777" w:rsidR="00DD1967" w:rsidRPr="0086538F" w:rsidRDefault="00B43FE3" w:rsidP="00D0290B">
      <w:pPr>
        <w:pStyle w:val="Paragraphedeliste"/>
        <w:spacing w:before="240" w:after="240" w:line="276" w:lineRule="auto"/>
        <w:ind w:left="2561"/>
        <w:jc w:val="both"/>
        <w:rPr>
          <w:rFonts w:cstheme="minorHAnsi"/>
          <w:lang w:val="fr-FR"/>
        </w:rPr>
      </w:pPr>
      <w:r w:rsidRPr="0086538F">
        <w:rPr>
          <w:rFonts w:cstheme="minorHAnsi"/>
          <w:i/>
          <w:iCs/>
          <w:lang w:val="fr-FR"/>
        </w:rPr>
        <w:t xml:space="preserve">Source : </w:t>
      </w:r>
      <w:r w:rsidR="007F1A27" w:rsidRPr="0086538F">
        <w:rPr>
          <w:rFonts w:cstheme="minorHAnsi"/>
          <w:lang w:val="fr-FR"/>
        </w:rPr>
        <w:t xml:space="preserve">Haute Autorité de Santé. (2000), </w:t>
      </w:r>
      <w:r w:rsidR="007F1A27" w:rsidRPr="0086538F">
        <w:rPr>
          <w:rFonts w:cstheme="minorHAnsi"/>
          <w:i/>
          <w:iCs/>
          <w:lang w:val="fr-FR"/>
        </w:rPr>
        <w:t>op. cit.</w:t>
      </w:r>
      <w:r w:rsidR="007F1A27" w:rsidRPr="0086538F">
        <w:rPr>
          <w:rFonts w:cstheme="minorHAnsi"/>
          <w:lang w:val="fr-FR"/>
        </w:rPr>
        <w:t>, pp. 23-24.</w:t>
      </w:r>
    </w:p>
    <w:p w14:paraId="7BA10900" w14:textId="0BF85DD9" w:rsidR="00DD1967" w:rsidRPr="0086538F" w:rsidRDefault="00B43FE3" w:rsidP="00D0290B">
      <w:pPr>
        <w:pStyle w:val="Paragraphedeliste"/>
        <w:numPr>
          <w:ilvl w:val="0"/>
          <w:numId w:val="2"/>
        </w:numPr>
        <w:spacing w:before="240" w:after="240" w:line="276" w:lineRule="auto"/>
        <w:ind w:left="993" w:hanging="283"/>
        <w:jc w:val="both"/>
        <w:rPr>
          <w:rFonts w:cstheme="minorHAnsi"/>
          <w:lang w:val="fr-FR"/>
        </w:rPr>
      </w:pPr>
      <w:r w:rsidRPr="0086538F">
        <w:rPr>
          <w:rFonts w:cstheme="minorHAnsi"/>
          <w:b/>
          <w:bCs/>
          <w:lang w:val="fr-FR"/>
        </w:rPr>
        <w:t>Ressource 6 :</w:t>
      </w:r>
      <w:r w:rsidR="00062391" w:rsidRPr="0086538F">
        <w:rPr>
          <w:rFonts w:cstheme="minorHAnsi"/>
          <w:b/>
          <w:bCs/>
          <w:lang w:val="fr-FR"/>
        </w:rPr>
        <w:t xml:space="preserve"> </w:t>
      </w:r>
      <w:r w:rsidR="00062391" w:rsidRPr="0086538F">
        <w:rPr>
          <w:rFonts w:cstheme="minorHAnsi"/>
          <w:lang w:val="fr-FR"/>
        </w:rPr>
        <w:t>Étude de cas n° 1 </w:t>
      </w:r>
      <w:r w:rsidR="00323F76" w:rsidRPr="0086538F">
        <w:rPr>
          <w:rFonts w:cstheme="minorHAnsi"/>
          <w:lang w:val="fr-FR"/>
        </w:rPr>
        <w:t>« </w:t>
      </w:r>
      <w:r w:rsidR="00DD1967" w:rsidRPr="0086538F">
        <w:rPr>
          <w:rFonts w:cstheme="minorHAnsi"/>
          <w:i/>
          <w:iCs/>
          <w:lang w:val="fr-FR"/>
        </w:rPr>
        <w:t>Antibiothérapie en chirurgie propre :</w:t>
      </w:r>
      <w:r w:rsidR="003E00AB" w:rsidRPr="0086538F">
        <w:rPr>
          <w:rFonts w:cstheme="minorHAnsi"/>
          <w:i/>
          <w:iCs/>
          <w:lang w:val="fr-FR"/>
        </w:rPr>
        <w:t xml:space="preserve"> </w:t>
      </w:r>
      <w:r w:rsidR="00DD1967" w:rsidRPr="0086538F">
        <w:rPr>
          <w:rFonts w:cstheme="minorHAnsi"/>
          <w:i/>
          <w:iCs/>
          <w:lang w:val="fr-FR"/>
        </w:rPr>
        <w:t>application à la prothèse totale de hanche </w:t>
      </w:r>
      <w:r w:rsidR="00DD1967" w:rsidRPr="0086538F">
        <w:rPr>
          <w:rFonts w:cstheme="minorHAnsi"/>
          <w:lang w:val="fr-FR"/>
        </w:rPr>
        <w:t>»</w:t>
      </w:r>
    </w:p>
    <w:p w14:paraId="6DE9C9DD" w14:textId="139D7CBE" w:rsidR="00DD1967" w:rsidRPr="0086538F" w:rsidRDefault="00DD1967" w:rsidP="00D0290B">
      <w:pPr>
        <w:pStyle w:val="Paragraphedeliste"/>
        <w:numPr>
          <w:ilvl w:val="0"/>
          <w:numId w:val="2"/>
        </w:numPr>
        <w:spacing w:before="240" w:after="240" w:line="276" w:lineRule="auto"/>
        <w:ind w:left="993" w:hanging="283"/>
        <w:jc w:val="both"/>
        <w:rPr>
          <w:rFonts w:cstheme="minorHAnsi"/>
          <w:lang w:val="fr-FR"/>
        </w:rPr>
      </w:pPr>
      <w:bookmarkStart w:id="7" w:name="_Hlk100568125"/>
      <w:r w:rsidRPr="0086538F">
        <w:rPr>
          <w:rFonts w:cstheme="minorHAnsi"/>
          <w:b/>
          <w:bCs/>
          <w:lang w:val="fr-FR"/>
        </w:rPr>
        <w:t xml:space="preserve">Ressource 7 : </w:t>
      </w:r>
      <w:r w:rsidRPr="0086538F">
        <w:rPr>
          <w:rFonts w:cstheme="minorHAnsi"/>
          <w:lang w:val="fr-FR"/>
        </w:rPr>
        <w:t xml:space="preserve">Étude de cas n° </w:t>
      </w:r>
      <w:r w:rsidR="00D6001C" w:rsidRPr="0086538F">
        <w:rPr>
          <w:rFonts w:cstheme="minorHAnsi"/>
          <w:lang w:val="fr-FR"/>
        </w:rPr>
        <w:t>2</w:t>
      </w:r>
      <w:r w:rsidRPr="0086538F">
        <w:rPr>
          <w:rFonts w:cstheme="minorHAnsi"/>
          <w:lang w:val="fr-FR"/>
        </w:rPr>
        <w:t> « </w:t>
      </w:r>
      <w:r w:rsidR="003E00AB" w:rsidRPr="0086538F">
        <w:rPr>
          <w:rFonts w:cstheme="minorHAnsi"/>
          <w:i/>
          <w:iCs/>
          <w:lang w:val="fr-FR"/>
        </w:rPr>
        <w:t>Prise en charge de la douleur chez la personne âgée</w:t>
      </w:r>
      <w:r w:rsidRPr="0086538F">
        <w:rPr>
          <w:rFonts w:cstheme="minorHAnsi"/>
          <w:lang w:val="fr-FR"/>
        </w:rPr>
        <w:t> »</w:t>
      </w:r>
    </w:p>
    <w:bookmarkEnd w:id="7"/>
    <w:p w14:paraId="16DFD123" w14:textId="0478202C" w:rsidR="003E00AB" w:rsidRPr="0086538F" w:rsidRDefault="003E00AB" w:rsidP="00D0290B">
      <w:pPr>
        <w:pStyle w:val="Paragraphedeliste"/>
        <w:numPr>
          <w:ilvl w:val="0"/>
          <w:numId w:val="2"/>
        </w:numPr>
        <w:spacing w:before="240" w:after="240" w:line="276" w:lineRule="auto"/>
        <w:ind w:left="993" w:hanging="283"/>
        <w:jc w:val="both"/>
        <w:rPr>
          <w:rFonts w:cstheme="minorHAnsi"/>
          <w:lang w:val="fr-FR"/>
        </w:rPr>
      </w:pPr>
      <w:r w:rsidRPr="0086538F">
        <w:rPr>
          <w:rFonts w:cstheme="minorHAnsi"/>
          <w:b/>
          <w:bCs/>
          <w:lang w:val="fr-FR"/>
        </w:rPr>
        <w:t xml:space="preserve">Ressource 8 : </w:t>
      </w:r>
      <w:r w:rsidRPr="0086538F">
        <w:rPr>
          <w:rFonts w:cstheme="minorHAnsi"/>
          <w:lang w:val="fr-FR"/>
        </w:rPr>
        <w:t>Étude de cas n° 3 « </w:t>
      </w:r>
      <w:r w:rsidRPr="0086538F">
        <w:rPr>
          <w:rFonts w:cstheme="minorHAnsi"/>
          <w:i/>
          <w:iCs/>
          <w:lang w:val="fr-FR"/>
        </w:rPr>
        <w:t>Pose et surveillance des sondes urinaires</w:t>
      </w:r>
      <w:r w:rsidRPr="0086538F">
        <w:rPr>
          <w:rFonts w:cstheme="minorHAnsi"/>
          <w:lang w:val="fr-FR"/>
        </w:rPr>
        <w:t xml:space="preserve"> »</w:t>
      </w:r>
    </w:p>
    <w:p w14:paraId="62977160" w14:textId="0854085B" w:rsidR="00CC1769" w:rsidRPr="00D0290B" w:rsidRDefault="00911DCB" w:rsidP="00D0290B">
      <w:pPr>
        <w:pStyle w:val="Paragraphedeliste"/>
        <w:numPr>
          <w:ilvl w:val="0"/>
          <w:numId w:val="2"/>
        </w:numPr>
        <w:spacing w:before="240" w:after="240" w:line="276" w:lineRule="auto"/>
        <w:ind w:left="993" w:hanging="283"/>
        <w:jc w:val="both"/>
        <w:rPr>
          <w:rFonts w:cstheme="minorHAnsi"/>
          <w:lang w:val="fr-FR"/>
        </w:rPr>
      </w:pPr>
      <w:r w:rsidRPr="0086538F">
        <w:rPr>
          <w:rFonts w:cstheme="minorHAnsi"/>
          <w:b/>
          <w:bCs/>
          <w:lang w:val="fr-FR"/>
        </w:rPr>
        <w:t xml:space="preserve">Ressource 9 : </w:t>
      </w:r>
      <w:r w:rsidRPr="0086538F">
        <w:rPr>
          <w:rFonts w:cstheme="minorHAnsi"/>
          <w:lang w:val="fr-FR"/>
        </w:rPr>
        <w:t>Étude de cas n° 4 « </w:t>
      </w:r>
      <w:r w:rsidRPr="0086538F">
        <w:rPr>
          <w:rFonts w:cstheme="minorHAnsi"/>
          <w:i/>
          <w:iCs/>
          <w:lang w:val="fr-FR"/>
        </w:rPr>
        <w:t>Préparation de la sortie du patient hospitalisé</w:t>
      </w:r>
      <w:r w:rsidRPr="0086538F">
        <w:rPr>
          <w:rFonts w:cstheme="minorHAnsi"/>
          <w:lang w:val="fr-FR"/>
        </w:rPr>
        <w:t xml:space="preserve"> »</w:t>
      </w:r>
    </w:p>
    <w:sectPr w:rsidR="00CC1769" w:rsidRPr="00D0290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11E1" w14:textId="77777777" w:rsidR="001567B5" w:rsidRDefault="001567B5" w:rsidP="00B94A55">
      <w:pPr>
        <w:spacing w:after="0" w:line="240" w:lineRule="auto"/>
      </w:pPr>
      <w:r>
        <w:separator/>
      </w:r>
    </w:p>
  </w:endnote>
  <w:endnote w:type="continuationSeparator" w:id="0">
    <w:p w14:paraId="5DA38B12" w14:textId="77777777" w:rsidR="001567B5" w:rsidRDefault="001567B5" w:rsidP="00B9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235885"/>
      <w:docPartObj>
        <w:docPartGallery w:val="Page Numbers (Bottom of Page)"/>
        <w:docPartUnique/>
      </w:docPartObj>
    </w:sdtPr>
    <w:sdtContent>
      <w:p w14:paraId="6E7B04AE" w14:textId="208F2E73" w:rsidR="00AB0630" w:rsidRDefault="00AB063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4AA8797" w14:textId="77777777" w:rsidR="00AB0630" w:rsidRDefault="00AB06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39FF" w14:textId="77777777" w:rsidR="001567B5" w:rsidRDefault="001567B5" w:rsidP="00B94A55">
      <w:pPr>
        <w:spacing w:after="0" w:line="240" w:lineRule="auto"/>
      </w:pPr>
      <w:r>
        <w:separator/>
      </w:r>
    </w:p>
  </w:footnote>
  <w:footnote w:type="continuationSeparator" w:id="0">
    <w:p w14:paraId="1EFFA2A9" w14:textId="77777777" w:rsidR="001567B5" w:rsidRDefault="001567B5" w:rsidP="00B94A55">
      <w:pPr>
        <w:spacing w:after="0" w:line="240" w:lineRule="auto"/>
      </w:pPr>
      <w:r>
        <w:continuationSeparator/>
      </w:r>
    </w:p>
  </w:footnote>
  <w:footnote w:id="1">
    <w:p w14:paraId="3FAB17C0" w14:textId="6802A352" w:rsidR="00B94A55" w:rsidRPr="00B94A55" w:rsidRDefault="00B94A55" w:rsidP="00D96269">
      <w:pPr>
        <w:pStyle w:val="Notedebasdepage"/>
        <w:spacing w:after="120"/>
        <w:ind w:firstLine="284"/>
        <w:jc w:val="both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B94A55">
        <w:t xml:space="preserve">Les méthodes classées dans </w:t>
      </w:r>
      <w:r>
        <w:rPr>
          <w:lang w:val="fr-FR"/>
        </w:rPr>
        <w:t>la</w:t>
      </w:r>
      <w:r w:rsidRPr="00B94A55">
        <w:t xml:space="preserve"> catégorie</w:t>
      </w:r>
      <w:r>
        <w:rPr>
          <w:lang w:val="fr-FR"/>
        </w:rPr>
        <w:t xml:space="preserve"> «</w:t>
      </w:r>
      <w:r w:rsidR="00020709">
        <w:rPr>
          <w:lang w:val="fr-FR"/>
        </w:rPr>
        <w:t xml:space="preserve"> </w:t>
      </w:r>
      <w:r w:rsidR="00020709" w:rsidRPr="00492585">
        <w:rPr>
          <w:i/>
          <w:iCs/>
          <w:lang w:val="fr-FR"/>
        </w:rPr>
        <w:t>méthode de première intention</w:t>
      </w:r>
      <w:r w:rsidR="00020709">
        <w:rPr>
          <w:lang w:val="fr-FR"/>
        </w:rPr>
        <w:t> »</w:t>
      </w:r>
      <w:r w:rsidRPr="00B94A55">
        <w:t xml:space="preserve"> sont celles qui </w:t>
      </w:r>
      <w:r w:rsidR="00D41E5D">
        <w:rPr>
          <w:lang w:val="fr-FR"/>
        </w:rPr>
        <w:t>sont</w:t>
      </w:r>
      <w:r w:rsidRPr="00B94A55">
        <w:t xml:space="preserve"> </w:t>
      </w:r>
      <w:r w:rsidRPr="000B3290">
        <w:rPr>
          <w:i/>
          <w:iCs/>
        </w:rPr>
        <w:t>les plus simples</w:t>
      </w:r>
      <w:r w:rsidRPr="00B94A55">
        <w:t xml:space="preserve">, </w:t>
      </w:r>
      <w:r w:rsidRPr="000B3290">
        <w:rPr>
          <w:i/>
          <w:iCs/>
        </w:rPr>
        <w:t>les plus connues</w:t>
      </w:r>
      <w:r w:rsidRPr="00B94A55">
        <w:t xml:space="preserve">, </w:t>
      </w:r>
      <w:r w:rsidRPr="000B3290">
        <w:rPr>
          <w:i/>
          <w:iCs/>
        </w:rPr>
        <w:t>les plus couramment utilisées</w:t>
      </w:r>
      <w:r w:rsidRPr="00B94A55">
        <w:t xml:space="preserve">, </w:t>
      </w:r>
      <w:r w:rsidRPr="000B3290">
        <w:rPr>
          <w:i/>
          <w:iCs/>
        </w:rPr>
        <w:t>les plus légitimes</w:t>
      </w:r>
      <w:r w:rsidRPr="00B94A55">
        <w:t xml:space="preserve"> ou </w:t>
      </w:r>
      <w:r w:rsidRPr="000B3290">
        <w:rPr>
          <w:i/>
          <w:iCs/>
        </w:rPr>
        <w:t>d’emploi obligatoire</w:t>
      </w:r>
      <w:r w:rsidRPr="00B94A55">
        <w:t xml:space="preserve"> dans les établissements de santé. Elles sont à privilégier pour la conduite des </w:t>
      </w:r>
      <w:r w:rsidRPr="000B3290">
        <w:rPr>
          <w:b/>
          <w:bCs/>
        </w:rPr>
        <w:t>premières démarches d’amélioration de la qualité</w:t>
      </w:r>
      <w:r w:rsidRPr="00B94A55">
        <w:t>.</w:t>
      </w:r>
    </w:p>
  </w:footnote>
  <w:footnote w:id="2">
    <w:p w14:paraId="000B9271" w14:textId="38568F08" w:rsidR="00C14388" w:rsidRPr="00C14388" w:rsidRDefault="00C14388" w:rsidP="00D96269">
      <w:pPr>
        <w:pStyle w:val="Notedebasdepage"/>
        <w:spacing w:after="120"/>
        <w:ind w:firstLine="284"/>
        <w:jc w:val="both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C14388">
        <w:rPr>
          <w:lang w:val="fr-FR"/>
        </w:rPr>
        <w:t xml:space="preserve">Les méthodes classées dans </w:t>
      </w:r>
      <w:r w:rsidR="006F38CA">
        <w:rPr>
          <w:lang w:val="fr-FR"/>
        </w:rPr>
        <w:t>la</w:t>
      </w:r>
      <w:r w:rsidRPr="00C14388">
        <w:rPr>
          <w:lang w:val="fr-FR"/>
        </w:rPr>
        <w:t xml:space="preserve"> catégorie</w:t>
      </w:r>
      <w:r w:rsidR="006F38CA">
        <w:rPr>
          <w:lang w:val="fr-FR"/>
        </w:rPr>
        <w:t xml:space="preserve"> « </w:t>
      </w:r>
      <w:r w:rsidR="006F38CA" w:rsidRPr="00492585">
        <w:rPr>
          <w:i/>
          <w:iCs/>
          <w:lang w:val="fr-FR"/>
        </w:rPr>
        <w:t>approche par comparaison</w:t>
      </w:r>
      <w:r w:rsidR="006F38CA">
        <w:rPr>
          <w:lang w:val="fr-FR"/>
        </w:rPr>
        <w:t> »</w:t>
      </w:r>
      <w:r w:rsidRPr="00C14388">
        <w:rPr>
          <w:lang w:val="fr-FR"/>
        </w:rPr>
        <w:t xml:space="preserve"> sont celles dont la principale</w:t>
      </w:r>
      <w:r w:rsidR="006F38CA">
        <w:rPr>
          <w:lang w:val="fr-FR"/>
        </w:rPr>
        <w:t xml:space="preserve"> </w:t>
      </w:r>
      <w:r w:rsidR="006F38CA" w:rsidRPr="006F38CA">
        <w:rPr>
          <w:lang w:val="fr-FR"/>
        </w:rPr>
        <w:t xml:space="preserve">caractéristique est de </w:t>
      </w:r>
      <w:r w:rsidR="006F38CA" w:rsidRPr="006F38CA">
        <w:rPr>
          <w:b/>
          <w:bCs/>
          <w:lang w:val="fr-FR"/>
        </w:rPr>
        <w:t>comparer sa façon de travailler</w:t>
      </w:r>
      <w:r w:rsidR="006F38CA" w:rsidRPr="006F38CA">
        <w:rPr>
          <w:lang w:val="fr-FR"/>
        </w:rPr>
        <w:t xml:space="preserve"> soit à un </w:t>
      </w:r>
      <w:r w:rsidR="006F38CA" w:rsidRPr="006F38CA">
        <w:rPr>
          <w:b/>
          <w:bCs/>
          <w:i/>
          <w:iCs/>
          <w:lang w:val="fr-FR"/>
        </w:rPr>
        <w:t>référentiel préétabli</w:t>
      </w:r>
      <w:r w:rsidR="006F38CA" w:rsidRPr="006F38CA">
        <w:rPr>
          <w:lang w:val="fr-FR"/>
        </w:rPr>
        <w:t xml:space="preserve">, soit à </w:t>
      </w:r>
      <w:r w:rsidR="006F38CA" w:rsidRPr="00492585">
        <w:rPr>
          <w:b/>
          <w:bCs/>
          <w:i/>
          <w:iCs/>
          <w:lang w:val="fr-FR"/>
        </w:rPr>
        <w:t xml:space="preserve">d’autres </w:t>
      </w:r>
      <w:r w:rsidR="00492585" w:rsidRPr="00492585">
        <w:rPr>
          <w:b/>
          <w:bCs/>
          <w:i/>
          <w:iCs/>
          <w:lang w:val="fr-FR"/>
        </w:rPr>
        <w:t>organisations</w:t>
      </w:r>
      <w:r w:rsidR="006F38CA" w:rsidRPr="00492585">
        <w:rPr>
          <w:b/>
          <w:bCs/>
          <w:i/>
          <w:iCs/>
          <w:lang w:val="fr-FR"/>
        </w:rPr>
        <w:t xml:space="preserve"> sur une activité similaire</w:t>
      </w:r>
      <w:r w:rsidR="006F38CA" w:rsidRPr="006F38CA">
        <w:rPr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AEC"/>
    <w:multiLevelType w:val="hybridMultilevel"/>
    <w:tmpl w:val="9AFE71A2"/>
    <w:lvl w:ilvl="0" w:tplc="CC30CABC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6A9F"/>
    <w:multiLevelType w:val="hybridMultilevel"/>
    <w:tmpl w:val="21A4F374"/>
    <w:lvl w:ilvl="0" w:tplc="20000011">
      <w:start w:val="1"/>
      <w:numFmt w:val="decimal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6001E"/>
    <w:multiLevelType w:val="hybridMultilevel"/>
    <w:tmpl w:val="352C4504"/>
    <w:lvl w:ilvl="0" w:tplc="FDF66944">
      <w:start w:val="1"/>
      <w:numFmt w:val="bullet"/>
      <w:lvlText w:val=""/>
      <w:lvlJc w:val="left"/>
      <w:pPr>
        <w:ind w:left="1495" w:hanging="360"/>
      </w:pPr>
      <w:rPr>
        <w:rFonts w:ascii="Wingdings" w:eastAsiaTheme="minorHAnsi" w:hAnsi="Wingdings" w:cstheme="majorBidi" w:hint="default"/>
      </w:rPr>
    </w:lvl>
    <w:lvl w:ilvl="1" w:tplc="200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9046F77"/>
    <w:multiLevelType w:val="hybridMultilevel"/>
    <w:tmpl w:val="E280F734"/>
    <w:lvl w:ilvl="0" w:tplc="7C4626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74CA"/>
    <w:multiLevelType w:val="hybridMultilevel"/>
    <w:tmpl w:val="7624CBE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13C67"/>
    <w:multiLevelType w:val="hybridMultilevel"/>
    <w:tmpl w:val="E280F7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F1128"/>
    <w:multiLevelType w:val="hybridMultilevel"/>
    <w:tmpl w:val="21A4F37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0A0815"/>
    <w:multiLevelType w:val="hybridMultilevel"/>
    <w:tmpl w:val="A07E8808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62A2C84"/>
    <w:multiLevelType w:val="hybridMultilevel"/>
    <w:tmpl w:val="11DEB5AE"/>
    <w:lvl w:ilvl="0" w:tplc="200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9011C8D"/>
    <w:multiLevelType w:val="hybridMultilevel"/>
    <w:tmpl w:val="209C7D50"/>
    <w:lvl w:ilvl="0" w:tplc="200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3E6C46"/>
    <w:multiLevelType w:val="hybridMultilevel"/>
    <w:tmpl w:val="F8B4C2A8"/>
    <w:lvl w:ilvl="0" w:tplc="20000017">
      <w:start w:val="1"/>
      <w:numFmt w:val="lowerLetter"/>
      <w:lvlText w:val="%1)"/>
      <w:lvlJc w:val="left"/>
      <w:pPr>
        <w:ind w:left="1571" w:hanging="360"/>
      </w:p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ADF600A"/>
    <w:multiLevelType w:val="hybridMultilevel"/>
    <w:tmpl w:val="C30AD6FE"/>
    <w:lvl w:ilvl="0" w:tplc="8A9AAFC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lang w:val="fr-DZ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EFC33F7"/>
    <w:multiLevelType w:val="hybridMultilevel"/>
    <w:tmpl w:val="729A18F6"/>
    <w:lvl w:ilvl="0" w:tplc="2000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3" w15:restartNumberingAfterBreak="0">
    <w:nsid w:val="6BFE505B"/>
    <w:multiLevelType w:val="hybridMultilevel"/>
    <w:tmpl w:val="21A4F3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56371"/>
    <w:multiLevelType w:val="hybridMultilevel"/>
    <w:tmpl w:val="5AE8F79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91A8B"/>
    <w:multiLevelType w:val="hybridMultilevel"/>
    <w:tmpl w:val="21A4F3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A7549"/>
    <w:multiLevelType w:val="hybridMultilevel"/>
    <w:tmpl w:val="B690596E"/>
    <w:lvl w:ilvl="0" w:tplc="3C143E82">
      <w:start w:val="1"/>
      <w:numFmt w:val="lowerLetter"/>
      <w:lvlText w:val="%1)"/>
      <w:lvlJc w:val="left"/>
      <w:pPr>
        <w:ind w:left="4046" w:hanging="360"/>
      </w:pPr>
    </w:lvl>
    <w:lvl w:ilvl="1" w:tplc="20000019" w:tentative="1">
      <w:start w:val="1"/>
      <w:numFmt w:val="lowerLetter"/>
      <w:lvlText w:val="%2."/>
      <w:lvlJc w:val="left"/>
      <w:pPr>
        <w:ind w:left="4766" w:hanging="360"/>
      </w:pPr>
    </w:lvl>
    <w:lvl w:ilvl="2" w:tplc="2000001B" w:tentative="1">
      <w:start w:val="1"/>
      <w:numFmt w:val="lowerRoman"/>
      <w:lvlText w:val="%3."/>
      <w:lvlJc w:val="right"/>
      <w:pPr>
        <w:ind w:left="5486" w:hanging="180"/>
      </w:pPr>
    </w:lvl>
    <w:lvl w:ilvl="3" w:tplc="2000000F" w:tentative="1">
      <w:start w:val="1"/>
      <w:numFmt w:val="decimal"/>
      <w:lvlText w:val="%4."/>
      <w:lvlJc w:val="left"/>
      <w:pPr>
        <w:ind w:left="6206" w:hanging="360"/>
      </w:pPr>
    </w:lvl>
    <w:lvl w:ilvl="4" w:tplc="20000019" w:tentative="1">
      <w:start w:val="1"/>
      <w:numFmt w:val="lowerLetter"/>
      <w:lvlText w:val="%5."/>
      <w:lvlJc w:val="left"/>
      <w:pPr>
        <w:ind w:left="6926" w:hanging="360"/>
      </w:pPr>
    </w:lvl>
    <w:lvl w:ilvl="5" w:tplc="2000001B" w:tentative="1">
      <w:start w:val="1"/>
      <w:numFmt w:val="lowerRoman"/>
      <w:lvlText w:val="%6."/>
      <w:lvlJc w:val="right"/>
      <w:pPr>
        <w:ind w:left="7646" w:hanging="180"/>
      </w:pPr>
    </w:lvl>
    <w:lvl w:ilvl="6" w:tplc="2000000F" w:tentative="1">
      <w:start w:val="1"/>
      <w:numFmt w:val="decimal"/>
      <w:lvlText w:val="%7."/>
      <w:lvlJc w:val="left"/>
      <w:pPr>
        <w:ind w:left="8366" w:hanging="360"/>
      </w:pPr>
    </w:lvl>
    <w:lvl w:ilvl="7" w:tplc="20000019" w:tentative="1">
      <w:start w:val="1"/>
      <w:numFmt w:val="lowerLetter"/>
      <w:lvlText w:val="%8."/>
      <w:lvlJc w:val="left"/>
      <w:pPr>
        <w:ind w:left="9086" w:hanging="360"/>
      </w:pPr>
    </w:lvl>
    <w:lvl w:ilvl="8" w:tplc="2000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7" w15:restartNumberingAfterBreak="0">
    <w:nsid w:val="7DEB6D59"/>
    <w:multiLevelType w:val="hybridMultilevel"/>
    <w:tmpl w:val="5AE21030"/>
    <w:lvl w:ilvl="0" w:tplc="F72A9BDC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954BD"/>
    <w:multiLevelType w:val="hybridMultilevel"/>
    <w:tmpl w:val="4E8CC4A4"/>
    <w:lvl w:ilvl="0" w:tplc="503EE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26702">
    <w:abstractNumId w:val="14"/>
  </w:num>
  <w:num w:numId="2" w16cid:durableId="538444608">
    <w:abstractNumId w:val="2"/>
  </w:num>
  <w:num w:numId="3" w16cid:durableId="47657098">
    <w:abstractNumId w:val="11"/>
  </w:num>
  <w:num w:numId="4" w16cid:durableId="1209341482">
    <w:abstractNumId w:val="1"/>
  </w:num>
  <w:num w:numId="5" w16cid:durableId="329142081">
    <w:abstractNumId w:val="9"/>
  </w:num>
  <w:num w:numId="6" w16cid:durableId="1213346554">
    <w:abstractNumId w:val="0"/>
  </w:num>
  <w:num w:numId="7" w16cid:durableId="801770098">
    <w:abstractNumId w:val="15"/>
  </w:num>
  <w:num w:numId="8" w16cid:durableId="377903389">
    <w:abstractNumId w:val="13"/>
  </w:num>
  <w:num w:numId="9" w16cid:durableId="1787117314">
    <w:abstractNumId w:val="18"/>
  </w:num>
  <w:num w:numId="10" w16cid:durableId="104005843">
    <w:abstractNumId w:val="16"/>
  </w:num>
  <w:num w:numId="11" w16cid:durableId="230702327">
    <w:abstractNumId w:val="4"/>
  </w:num>
  <w:num w:numId="12" w16cid:durableId="1305938296">
    <w:abstractNumId w:val="16"/>
    <w:lvlOverride w:ilvl="0">
      <w:startOverride w:val="1"/>
    </w:lvlOverride>
  </w:num>
  <w:num w:numId="13" w16cid:durableId="400055397">
    <w:abstractNumId w:val="16"/>
  </w:num>
  <w:num w:numId="14" w16cid:durableId="2039162860">
    <w:abstractNumId w:val="10"/>
  </w:num>
  <w:num w:numId="15" w16cid:durableId="1110927260">
    <w:abstractNumId w:val="7"/>
  </w:num>
  <w:num w:numId="16" w16cid:durableId="2077850519">
    <w:abstractNumId w:val="3"/>
  </w:num>
  <w:num w:numId="17" w16cid:durableId="1920359398">
    <w:abstractNumId w:val="5"/>
  </w:num>
  <w:num w:numId="18" w16cid:durableId="1459566556">
    <w:abstractNumId w:val="6"/>
  </w:num>
  <w:num w:numId="19" w16cid:durableId="1684669696">
    <w:abstractNumId w:val="17"/>
  </w:num>
  <w:num w:numId="20" w16cid:durableId="1960868300">
    <w:abstractNumId w:val="12"/>
  </w:num>
  <w:num w:numId="21" w16cid:durableId="2942892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2A"/>
    <w:rsid w:val="000012F9"/>
    <w:rsid w:val="000054D6"/>
    <w:rsid w:val="000159B7"/>
    <w:rsid w:val="00016812"/>
    <w:rsid w:val="00017CDE"/>
    <w:rsid w:val="00017F9B"/>
    <w:rsid w:val="00020709"/>
    <w:rsid w:val="000209F9"/>
    <w:rsid w:val="000220A1"/>
    <w:rsid w:val="00027EED"/>
    <w:rsid w:val="00032A0E"/>
    <w:rsid w:val="00036593"/>
    <w:rsid w:val="0004647E"/>
    <w:rsid w:val="00046B02"/>
    <w:rsid w:val="000541FC"/>
    <w:rsid w:val="00061021"/>
    <w:rsid w:val="00062391"/>
    <w:rsid w:val="00070695"/>
    <w:rsid w:val="00083679"/>
    <w:rsid w:val="0008587E"/>
    <w:rsid w:val="00085E23"/>
    <w:rsid w:val="00093C87"/>
    <w:rsid w:val="000B0533"/>
    <w:rsid w:val="000B3290"/>
    <w:rsid w:val="000B3A7F"/>
    <w:rsid w:val="000C112D"/>
    <w:rsid w:val="000C442F"/>
    <w:rsid w:val="000E12A9"/>
    <w:rsid w:val="000E406D"/>
    <w:rsid w:val="001062CF"/>
    <w:rsid w:val="00112B73"/>
    <w:rsid w:val="00115124"/>
    <w:rsid w:val="001364FD"/>
    <w:rsid w:val="00147142"/>
    <w:rsid w:val="0015376B"/>
    <w:rsid w:val="001567B5"/>
    <w:rsid w:val="00160851"/>
    <w:rsid w:val="001679A0"/>
    <w:rsid w:val="0017109C"/>
    <w:rsid w:val="0017336D"/>
    <w:rsid w:val="00176713"/>
    <w:rsid w:val="00180497"/>
    <w:rsid w:val="001A2E0A"/>
    <w:rsid w:val="001C5B39"/>
    <w:rsid w:val="001D30C3"/>
    <w:rsid w:val="001D77B8"/>
    <w:rsid w:val="001E37BE"/>
    <w:rsid w:val="001E7445"/>
    <w:rsid w:val="001F2FC3"/>
    <w:rsid w:val="001F32FA"/>
    <w:rsid w:val="001F5AD5"/>
    <w:rsid w:val="001F6A66"/>
    <w:rsid w:val="0020150B"/>
    <w:rsid w:val="00201D67"/>
    <w:rsid w:val="00204D82"/>
    <w:rsid w:val="00216F57"/>
    <w:rsid w:val="00230A53"/>
    <w:rsid w:val="00230EC3"/>
    <w:rsid w:val="00254714"/>
    <w:rsid w:val="0025498B"/>
    <w:rsid w:val="00255114"/>
    <w:rsid w:val="002608C0"/>
    <w:rsid w:val="002A5777"/>
    <w:rsid w:val="002B054E"/>
    <w:rsid w:val="002B21C6"/>
    <w:rsid w:val="002B7CB9"/>
    <w:rsid w:val="002C0141"/>
    <w:rsid w:val="002C5F34"/>
    <w:rsid w:val="002D08CA"/>
    <w:rsid w:val="002D64A1"/>
    <w:rsid w:val="002E1EC9"/>
    <w:rsid w:val="002E71AE"/>
    <w:rsid w:val="00305C48"/>
    <w:rsid w:val="00310386"/>
    <w:rsid w:val="0031220F"/>
    <w:rsid w:val="003141E0"/>
    <w:rsid w:val="00323F76"/>
    <w:rsid w:val="00325937"/>
    <w:rsid w:val="003329FA"/>
    <w:rsid w:val="00341E22"/>
    <w:rsid w:val="0034590D"/>
    <w:rsid w:val="0035300E"/>
    <w:rsid w:val="00355A51"/>
    <w:rsid w:val="003602A8"/>
    <w:rsid w:val="0037094B"/>
    <w:rsid w:val="00371251"/>
    <w:rsid w:val="003752CD"/>
    <w:rsid w:val="003808B6"/>
    <w:rsid w:val="003819EE"/>
    <w:rsid w:val="003A5266"/>
    <w:rsid w:val="003B0D3E"/>
    <w:rsid w:val="003B465B"/>
    <w:rsid w:val="003B4DC1"/>
    <w:rsid w:val="003B59BA"/>
    <w:rsid w:val="003C6882"/>
    <w:rsid w:val="003D3A5B"/>
    <w:rsid w:val="003D4FE3"/>
    <w:rsid w:val="003E00AB"/>
    <w:rsid w:val="003E1FB5"/>
    <w:rsid w:val="003E75FC"/>
    <w:rsid w:val="003F08B4"/>
    <w:rsid w:val="003F5360"/>
    <w:rsid w:val="003F63C1"/>
    <w:rsid w:val="003F7F5F"/>
    <w:rsid w:val="004039B8"/>
    <w:rsid w:val="00403F75"/>
    <w:rsid w:val="0040419A"/>
    <w:rsid w:val="004046DE"/>
    <w:rsid w:val="00407FFC"/>
    <w:rsid w:val="00412C11"/>
    <w:rsid w:val="00415D49"/>
    <w:rsid w:val="00432ADE"/>
    <w:rsid w:val="00435AFE"/>
    <w:rsid w:val="00443680"/>
    <w:rsid w:val="00447587"/>
    <w:rsid w:val="0045384B"/>
    <w:rsid w:val="00454BF8"/>
    <w:rsid w:val="00457516"/>
    <w:rsid w:val="00467490"/>
    <w:rsid w:val="00481898"/>
    <w:rsid w:val="0049076F"/>
    <w:rsid w:val="00492585"/>
    <w:rsid w:val="004A0F2B"/>
    <w:rsid w:val="004A1F87"/>
    <w:rsid w:val="004A4203"/>
    <w:rsid w:val="004A4F07"/>
    <w:rsid w:val="004B3ECE"/>
    <w:rsid w:val="004B7CE2"/>
    <w:rsid w:val="004C1280"/>
    <w:rsid w:val="004D369A"/>
    <w:rsid w:val="004D5871"/>
    <w:rsid w:val="004D5BB2"/>
    <w:rsid w:val="004D696B"/>
    <w:rsid w:val="004F4512"/>
    <w:rsid w:val="00511949"/>
    <w:rsid w:val="00513AAF"/>
    <w:rsid w:val="005350E1"/>
    <w:rsid w:val="00541225"/>
    <w:rsid w:val="00550FB2"/>
    <w:rsid w:val="00551711"/>
    <w:rsid w:val="00574693"/>
    <w:rsid w:val="00576BA1"/>
    <w:rsid w:val="0058404E"/>
    <w:rsid w:val="00585AF3"/>
    <w:rsid w:val="005863AE"/>
    <w:rsid w:val="00594BDF"/>
    <w:rsid w:val="00595F27"/>
    <w:rsid w:val="005A4BEE"/>
    <w:rsid w:val="005A78D1"/>
    <w:rsid w:val="005B0DD7"/>
    <w:rsid w:val="005B7E52"/>
    <w:rsid w:val="005C3EC2"/>
    <w:rsid w:val="005C7367"/>
    <w:rsid w:val="005D43AA"/>
    <w:rsid w:val="005D5D2D"/>
    <w:rsid w:val="005E4C91"/>
    <w:rsid w:val="00601750"/>
    <w:rsid w:val="00603A1C"/>
    <w:rsid w:val="00615BE5"/>
    <w:rsid w:val="00615DA1"/>
    <w:rsid w:val="00616C9B"/>
    <w:rsid w:val="00620674"/>
    <w:rsid w:val="006275E5"/>
    <w:rsid w:val="00640CF3"/>
    <w:rsid w:val="00644677"/>
    <w:rsid w:val="00650656"/>
    <w:rsid w:val="00653E0B"/>
    <w:rsid w:val="00655F7E"/>
    <w:rsid w:val="0066045A"/>
    <w:rsid w:val="00673D8A"/>
    <w:rsid w:val="006831A5"/>
    <w:rsid w:val="006A3417"/>
    <w:rsid w:val="006B1DC0"/>
    <w:rsid w:val="006B616E"/>
    <w:rsid w:val="006C1707"/>
    <w:rsid w:val="006C5D89"/>
    <w:rsid w:val="006C7FC2"/>
    <w:rsid w:val="006D22EE"/>
    <w:rsid w:val="006D3BEC"/>
    <w:rsid w:val="006D5FFC"/>
    <w:rsid w:val="006D6D47"/>
    <w:rsid w:val="006E17B7"/>
    <w:rsid w:val="006E2BD4"/>
    <w:rsid w:val="006E5B2A"/>
    <w:rsid w:val="006E7FF0"/>
    <w:rsid w:val="006F38CA"/>
    <w:rsid w:val="006F5CFC"/>
    <w:rsid w:val="006F7E5C"/>
    <w:rsid w:val="007019D5"/>
    <w:rsid w:val="00703187"/>
    <w:rsid w:val="00711906"/>
    <w:rsid w:val="00711FCE"/>
    <w:rsid w:val="00713D81"/>
    <w:rsid w:val="00715B15"/>
    <w:rsid w:val="007300D9"/>
    <w:rsid w:val="007437D9"/>
    <w:rsid w:val="007506D5"/>
    <w:rsid w:val="00766CF4"/>
    <w:rsid w:val="007851A2"/>
    <w:rsid w:val="00787BE4"/>
    <w:rsid w:val="007A7055"/>
    <w:rsid w:val="007C0EA4"/>
    <w:rsid w:val="007C1D2A"/>
    <w:rsid w:val="007D2E68"/>
    <w:rsid w:val="007D4A9E"/>
    <w:rsid w:val="007D6115"/>
    <w:rsid w:val="007E0C94"/>
    <w:rsid w:val="007F0100"/>
    <w:rsid w:val="007F1A27"/>
    <w:rsid w:val="007F2865"/>
    <w:rsid w:val="00812A78"/>
    <w:rsid w:val="00815125"/>
    <w:rsid w:val="00815A13"/>
    <w:rsid w:val="008169EE"/>
    <w:rsid w:val="00816A6E"/>
    <w:rsid w:val="008227B9"/>
    <w:rsid w:val="008262A6"/>
    <w:rsid w:val="00830B43"/>
    <w:rsid w:val="00841699"/>
    <w:rsid w:val="008468C2"/>
    <w:rsid w:val="00850A65"/>
    <w:rsid w:val="0085416F"/>
    <w:rsid w:val="0086265D"/>
    <w:rsid w:val="0086538F"/>
    <w:rsid w:val="008734C2"/>
    <w:rsid w:val="00897F81"/>
    <w:rsid w:val="008C4EC2"/>
    <w:rsid w:val="008D2418"/>
    <w:rsid w:val="008D4880"/>
    <w:rsid w:val="008D4FD1"/>
    <w:rsid w:val="008F129D"/>
    <w:rsid w:val="008F19BF"/>
    <w:rsid w:val="008F1DF6"/>
    <w:rsid w:val="008F6D6E"/>
    <w:rsid w:val="00911DCB"/>
    <w:rsid w:val="00914B0B"/>
    <w:rsid w:val="00926DF4"/>
    <w:rsid w:val="00931C14"/>
    <w:rsid w:val="0094195B"/>
    <w:rsid w:val="00946784"/>
    <w:rsid w:val="0095076A"/>
    <w:rsid w:val="00951824"/>
    <w:rsid w:val="009545C3"/>
    <w:rsid w:val="00962382"/>
    <w:rsid w:val="00963A03"/>
    <w:rsid w:val="009775AA"/>
    <w:rsid w:val="00992F7B"/>
    <w:rsid w:val="009A45E1"/>
    <w:rsid w:val="009B3555"/>
    <w:rsid w:val="009B5373"/>
    <w:rsid w:val="009B542E"/>
    <w:rsid w:val="009C2DA3"/>
    <w:rsid w:val="009C6D73"/>
    <w:rsid w:val="009C7EA8"/>
    <w:rsid w:val="009F12F6"/>
    <w:rsid w:val="00A0033D"/>
    <w:rsid w:val="00A05F55"/>
    <w:rsid w:val="00A17091"/>
    <w:rsid w:val="00A2065E"/>
    <w:rsid w:val="00A365DE"/>
    <w:rsid w:val="00A418E8"/>
    <w:rsid w:val="00A41C5A"/>
    <w:rsid w:val="00A42A2E"/>
    <w:rsid w:val="00A46490"/>
    <w:rsid w:val="00A46B97"/>
    <w:rsid w:val="00A537BE"/>
    <w:rsid w:val="00A56169"/>
    <w:rsid w:val="00A6244E"/>
    <w:rsid w:val="00A806C5"/>
    <w:rsid w:val="00A81311"/>
    <w:rsid w:val="00A86693"/>
    <w:rsid w:val="00A902A0"/>
    <w:rsid w:val="00A960FF"/>
    <w:rsid w:val="00AB0630"/>
    <w:rsid w:val="00AB401E"/>
    <w:rsid w:val="00AB4510"/>
    <w:rsid w:val="00AB61E0"/>
    <w:rsid w:val="00AB67E0"/>
    <w:rsid w:val="00AC1482"/>
    <w:rsid w:val="00AC38A8"/>
    <w:rsid w:val="00AD149F"/>
    <w:rsid w:val="00AD7913"/>
    <w:rsid w:val="00AE2354"/>
    <w:rsid w:val="00AE5571"/>
    <w:rsid w:val="00AE727A"/>
    <w:rsid w:val="00B0195D"/>
    <w:rsid w:val="00B16C6A"/>
    <w:rsid w:val="00B202BE"/>
    <w:rsid w:val="00B207A2"/>
    <w:rsid w:val="00B22724"/>
    <w:rsid w:val="00B3224E"/>
    <w:rsid w:val="00B43FE3"/>
    <w:rsid w:val="00B5251C"/>
    <w:rsid w:val="00B5539D"/>
    <w:rsid w:val="00B55A73"/>
    <w:rsid w:val="00B56A41"/>
    <w:rsid w:val="00B660A2"/>
    <w:rsid w:val="00B833C5"/>
    <w:rsid w:val="00B94A55"/>
    <w:rsid w:val="00BC0D09"/>
    <w:rsid w:val="00BE2A19"/>
    <w:rsid w:val="00BE2CAB"/>
    <w:rsid w:val="00BE4C6A"/>
    <w:rsid w:val="00BF5285"/>
    <w:rsid w:val="00C14388"/>
    <w:rsid w:val="00C217CC"/>
    <w:rsid w:val="00C31DBE"/>
    <w:rsid w:val="00C32AA3"/>
    <w:rsid w:val="00C463C2"/>
    <w:rsid w:val="00C56F7D"/>
    <w:rsid w:val="00C6061E"/>
    <w:rsid w:val="00C6069A"/>
    <w:rsid w:val="00C65524"/>
    <w:rsid w:val="00C6552E"/>
    <w:rsid w:val="00C7349D"/>
    <w:rsid w:val="00C86E77"/>
    <w:rsid w:val="00C97C15"/>
    <w:rsid w:val="00CB4706"/>
    <w:rsid w:val="00CC1769"/>
    <w:rsid w:val="00CC49CD"/>
    <w:rsid w:val="00CC70C6"/>
    <w:rsid w:val="00CE2FEE"/>
    <w:rsid w:val="00CF0289"/>
    <w:rsid w:val="00CF35B9"/>
    <w:rsid w:val="00D017B3"/>
    <w:rsid w:val="00D0290B"/>
    <w:rsid w:val="00D04F7A"/>
    <w:rsid w:val="00D04F81"/>
    <w:rsid w:val="00D24B6F"/>
    <w:rsid w:val="00D27372"/>
    <w:rsid w:val="00D279AE"/>
    <w:rsid w:val="00D31E9C"/>
    <w:rsid w:val="00D32A69"/>
    <w:rsid w:val="00D37203"/>
    <w:rsid w:val="00D376FC"/>
    <w:rsid w:val="00D41E5D"/>
    <w:rsid w:val="00D444A9"/>
    <w:rsid w:val="00D5172E"/>
    <w:rsid w:val="00D6001C"/>
    <w:rsid w:val="00D60F51"/>
    <w:rsid w:val="00D620E4"/>
    <w:rsid w:val="00D80A36"/>
    <w:rsid w:val="00D83507"/>
    <w:rsid w:val="00D850C5"/>
    <w:rsid w:val="00D950B9"/>
    <w:rsid w:val="00D96269"/>
    <w:rsid w:val="00D97D54"/>
    <w:rsid w:val="00DB226C"/>
    <w:rsid w:val="00DD100E"/>
    <w:rsid w:val="00DD1967"/>
    <w:rsid w:val="00DD6AC9"/>
    <w:rsid w:val="00DE4CFD"/>
    <w:rsid w:val="00DF3F27"/>
    <w:rsid w:val="00E02C0A"/>
    <w:rsid w:val="00E32032"/>
    <w:rsid w:val="00E37E91"/>
    <w:rsid w:val="00E5275D"/>
    <w:rsid w:val="00E6050A"/>
    <w:rsid w:val="00E6724D"/>
    <w:rsid w:val="00E73B32"/>
    <w:rsid w:val="00E90289"/>
    <w:rsid w:val="00E937D4"/>
    <w:rsid w:val="00E93A61"/>
    <w:rsid w:val="00E942D5"/>
    <w:rsid w:val="00E955F6"/>
    <w:rsid w:val="00EA01FD"/>
    <w:rsid w:val="00EA0D87"/>
    <w:rsid w:val="00EA4BE0"/>
    <w:rsid w:val="00EA66BF"/>
    <w:rsid w:val="00EB1C7C"/>
    <w:rsid w:val="00EB3E8D"/>
    <w:rsid w:val="00EB4E37"/>
    <w:rsid w:val="00EC3FCE"/>
    <w:rsid w:val="00ED1F71"/>
    <w:rsid w:val="00ED27C0"/>
    <w:rsid w:val="00EE02E2"/>
    <w:rsid w:val="00EE1D99"/>
    <w:rsid w:val="00EE74BC"/>
    <w:rsid w:val="00EF54CA"/>
    <w:rsid w:val="00F0604C"/>
    <w:rsid w:val="00F259BC"/>
    <w:rsid w:val="00F31735"/>
    <w:rsid w:val="00F335B5"/>
    <w:rsid w:val="00F45D5A"/>
    <w:rsid w:val="00F53125"/>
    <w:rsid w:val="00F53260"/>
    <w:rsid w:val="00F60107"/>
    <w:rsid w:val="00F6237B"/>
    <w:rsid w:val="00F6500B"/>
    <w:rsid w:val="00F67DC5"/>
    <w:rsid w:val="00F7073E"/>
    <w:rsid w:val="00F76772"/>
    <w:rsid w:val="00F8088C"/>
    <w:rsid w:val="00F9461C"/>
    <w:rsid w:val="00FA16DB"/>
    <w:rsid w:val="00FA6D63"/>
    <w:rsid w:val="00FC48F5"/>
    <w:rsid w:val="00FD4FED"/>
    <w:rsid w:val="00FE4E12"/>
    <w:rsid w:val="00FF0E07"/>
    <w:rsid w:val="00FF4A41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2850"/>
  <w15:chartTrackingRefBased/>
  <w15:docId w15:val="{FFC41942-A579-4D40-8674-12656D68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45A"/>
  </w:style>
  <w:style w:type="paragraph" w:styleId="Titre1">
    <w:name w:val="heading 1"/>
    <w:basedOn w:val="Paragraphedeliste"/>
    <w:next w:val="Normal"/>
    <w:link w:val="Titre1Car"/>
    <w:uiPriority w:val="9"/>
    <w:qFormat/>
    <w:rsid w:val="001062CF"/>
    <w:pPr>
      <w:spacing w:before="480"/>
      <w:ind w:left="0"/>
      <w:jc w:val="both"/>
      <w:outlineLvl w:val="0"/>
    </w:pPr>
    <w:rPr>
      <w:b/>
      <w:bCs/>
      <w:sz w:val="28"/>
      <w:szCs w:val="28"/>
      <w:lang w:val="fr-FR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A42A2E"/>
    <w:pPr>
      <w:spacing w:before="360" w:line="276" w:lineRule="auto"/>
      <w:ind w:left="567"/>
      <w:jc w:val="both"/>
      <w:outlineLvl w:val="1"/>
    </w:pPr>
    <w:rPr>
      <w:rFonts w:cstheme="minorHAnsi"/>
      <w:b/>
      <w:bCs/>
      <w:sz w:val="26"/>
      <w:szCs w:val="26"/>
      <w:lang w:val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4CFD"/>
    <w:pPr>
      <w:spacing w:before="240"/>
      <w:ind w:left="709"/>
      <w:outlineLvl w:val="2"/>
    </w:pPr>
    <w:rPr>
      <w:rFonts w:cstheme="minorHAnsi"/>
      <w:b/>
      <w:bCs/>
      <w:i/>
      <w:i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36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94A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94A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94A5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14B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4B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4B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4B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4B0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B053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B0533"/>
    <w:rPr>
      <w:color w:val="605E5C"/>
      <w:shd w:val="clear" w:color="auto" w:fill="E1DFDD"/>
    </w:rPr>
  </w:style>
  <w:style w:type="character" w:customStyle="1" w:styleId="fontstyle01">
    <w:name w:val="fontstyle01"/>
    <w:basedOn w:val="Policepardfaut"/>
    <w:rsid w:val="00B43FE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table" w:styleId="Grilledutableau">
    <w:name w:val="Table Grid"/>
    <w:basedOn w:val="TableauNormal"/>
    <w:uiPriority w:val="39"/>
    <w:rsid w:val="0006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A42A2E"/>
    <w:rPr>
      <w:rFonts w:cstheme="minorHAnsi"/>
      <w:b/>
      <w:bCs/>
      <w:sz w:val="26"/>
      <w:szCs w:val="26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1062CF"/>
    <w:rPr>
      <w:b/>
      <w:bCs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DE4CFD"/>
    <w:rPr>
      <w:rFonts w:cstheme="minorHAnsi"/>
      <w:b/>
      <w:bCs/>
      <w:i/>
      <w:iCs/>
      <w:sz w:val="24"/>
      <w:szCs w:val="24"/>
      <w:lang w:val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C7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A4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B0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0630"/>
  </w:style>
  <w:style w:type="paragraph" w:styleId="Pieddepage">
    <w:name w:val="footer"/>
    <w:basedOn w:val="Normal"/>
    <w:link w:val="PieddepageCar"/>
    <w:uiPriority w:val="99"/>
    <w:unhideWhenUsed/>
    <w:rsid w:val="00AB0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0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s-sante.fr/upload/docs/application/pdf/2009-08/methodes_et_outils_des_demarches_qualite_pour_les_etablissements_de_sant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s-sante.fr/upload/docs/application/pdf/2009-10/audit_clinique_cible_2006_4page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as-sante.fr/upload/docs/application/pdf/2018-06/audit_cliniqu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as-sante.fr/upload/docs/application/pdf/2009-10/audit_clinique_2004_4pages_2009-10-30_14-28-22_44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D1482-D405-43F7-86D8-257D6DD7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Smail Chalane</dc:creator>
  <cp:keywords/>
  <dc:description/>
  <cp:lastModifiedBy>Smail Chalane</cp:lastModifiedBy>
  <cp:revision>303</cp:revision>
  <dcterms:created xsi:type="dcterms:W3CDTF">2022-04-08T09:53:00Z</dcterms:created>
  <dcterms:modified xsi:type="dcterms:W3CDTF">2023-02-22T07:48:00Z</dcterms:modified>
</cp:coreProperties>
</file>