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B1" w:rsidRPr="002304B1" w:rsidRDefault="002304B1" w:rsidP="002304B1">
      <w:pPr>
        <w:pStyle w:val="Thme1"/>
        <w:spacing w:line="360" w:lineRule="auto"/>
        <w:rPr>
          <w:rFonts w:ascii="Times New Roman" w:hAnsi="Times New Roman"/>
          <w:b/>
          <w:i w:val="0"/>
          <w:smallCaps w:val="0"/>
          <w:sz w:val="24"/>
          <w:szCs w:val="24"/>
        </w:rPr>
      </w:pPr>
      <w:r w:rsidRPr="002304B1">
        <w:rPr>
          <w:rFonts w:ascii="Times New Roman" w:hAnsi="Times New Roman"/>
          <w:b/>
          <w:i w:val="0"/>
          <w:smallCaps w:val="0"/>
          <w:sz w:val="24"/>
          <w:szCs w:val="24"/>
        </w:rPr>
        <w:t>Exercice I</w:t>
      </w:r>
    </w:p>
    <w:p w:rsidR="002304B1" w:rsidRPr="002304B1" w:rsidRDefault="002304B1" w:rsidP="002304B1">
      <w:pPr>
        <w:pStyle w:val="Thme1"/>
        <w:spacing w:line="360" w:lineRule="auto"/>
        <w:rPr>
          <w:rFonts w:ascii="Times New Roman" w:hAnsi="Times New Roman"/>
          <w:b/>
          <w:sz w:val="24"/>
          <w:szCs w:val="24"/>
        </w:rPr>
      </w:pPr>
      <w:r w:rsidRPr="002304B1">
        <w:rPr>
          <w:rFonts w:ascii="Times New Roman" w:hAnsi="Times New Roman"/>
          <w:b/>
          <w:i w:val="0"/>
          <w:sz w:val="24"/>
          <w:szCs w:val="24"/>
        </w:rPr>
        <w:t>Les phénomènes de reprise</w:t>
      </w:r>
    </w:p>
    <w:p w:rsidR="002304B1" w:rsidRPr="002304B1" w:rsidRDefault="002304B1" w:rsidP="002304B1">
      <w:pPr>
        <w:pStyle w:val="Thme1"/>
        <w:pBdr>
          <w:bottom w:val="single" w:sz="4" w:space="1" w:color="auto"/>
        </w:pBdr>
        <w:spacing w:line="360" w:lineRule="auto"/>
        <w:jc w:val="left"/>
        <w:rPr>
          <w:rFonts w:ascii="Times New Roman" w:hAnsi="Times New Roman"/>
          <w:i w:val="0"/>
          <w:smallCaps w:val="0"/>
          <w:sz w:val="24"/>
          <w:szCs w:val="24"/>
        </w:rPr>
      </w:pPr>
    </w:p>
    <w:p w:rsidR="002304B1" w:rsidRPr="002304B1" w:rsidRDefault="002304B1" w:rsidP="002304B1">
      <w:pPr>
        <w:pStyle w:val="Donne"/>
        <w:spacing w:after="0" w:line="360" w:lineRule="auto"/>
        <w:ind w:right="28"/>
        <w:rPr>
          <w:rFonts w:ascii="Times New Roman" w:hAnsi="Times New Roman"/>
          <w:szCs w:val="24"/>
        </w:rPr>
      </w:pPr>
    </w:p>
    <w:p w:rsidR="002304B1" w:rsidRPr="002304B1" w:rsidRDefault="002304B1" w:rsidP="002304B1">
      <w:pPr>
        <w:pStyle w:val="Corpsdetexte"/>
        <w:spacing w:line="360" w:lineRule="auto"/>
        <w:rPr>
          <w:rFonts w:ascii="Times New Roman" w:hAnsi="Times New Roman"/>
          <w:i/>
          <w:sz w:val="24"/>
        </w:rPr>
      </w:pPr>
      <w:r w:rsidRPr="002304B1">
        <w:rPr>
          <w:rFonts w:ascii="Times New Roman" w:hAnsi="Times New Roman"/>
          <w:i/>
          <w:sz w:val="24"/>
        </w:rPr>
        <w:t>Voici dix situations textuelles : les passages en caractères gras doivent être repris par une an</w:t>
      </w:r>
      <w:r w:rsidRPr="002304B1">
        <w:rPr>
          <w:rFonts w:ascii="Times New Roman" w:hAnsi="Times New Roman"/>
          <w:i/>
          <w:sz w:val="24"/>
        </w:rPr>
        <w:t>a</w:t>
      </w:r>
      <w:r w:rsidRPr="002304B1">
        <w:rPr>
          <w:rFonts w:ascii="Times New Roman" w:hAnsi="Times New Roman"/>
          <w:i/>
          <w:sz w:val="24"/>
        </w:rPr>
        <w:t xml:space="preserve">phore </w:t>
      </w:r>
      <w:r w:rsidRPr="002304B1">
        <w:rPr>
          <w:rFonts w:ascii="Times New Roman" w:hAnsi="Times New Roman"/>
          <w:b/>
          <w:bCs/>
          <w:i/>
          <w:sz w:val="24"/>
        </w:rPr>
        <w:t>nominale (lexicale)</w:t>
      </w:r>
      <w:r w:rsidRPr="002304B1">
        <w:rPr>
          <w:rFonts w:ascii="Times New Roman" w:hAnsi="Times New Roman"/>
          <w:i/>
          <w:sz w:val="24"/>
        </w:rPr>
        <w:t>. Il y a presque toujours plusieurs solutions. Il est important que l’anaphore reprenne la totalité du passage, avec le plus de précision possible. Les extraits pr</w:t>
      </w:r>
      <w:r w:rsidRPr="002304B1">
        <w:rPr>
          <w:rFonts w:ascii="Times New Roman" w:hAnsi="Times New Roman"/>
          <w:i/>
          <w:sz w:val="24"/>
        </w:rPr>
        <w:t>o</w:t>
      </w:r>
      <w:r w:rsidRPr="002304B1">
        <w:rPr>
          <w:rFonts w:ascii="Times New Roman" w:hAnsi="Times New Roman"/>
          <w:i/>
          <w:sz w:val="24"/>
        </w:rPr>
        <w:t>posés vont du plus simple au plus complexe.</w:t>
      </w:r>
    </w:p>
    <w:p w:rsidR="002304B1" w:rsidRPr="002304B1" w:rsidRDefault="002304B1" w:rsidP="002304B1">
      <w:pPr>
        <w:spacing w:line="360" w:lineRule="auto"/>
        <w:jc w:val="both"/>
        <w:rPr>
          <w:rFonts w:ascii="Times New Roman" w:hAnsi="Times New Roman" w:cs="Times New Roman"/>
          <w:i/>
          <w:sz w:val="24"/>
          <w:szCs w:val="24"/>
        </w:rPr>
      </w:pPr>
      <w:r w:rsidRPr="002304B1">
        <w:rPr>
          <w:rFonts w:ascii="Times New Roman" w:hAnsi="Times New Roman" w:cs="Times New Roman"/>
          <w:i/>
          <w:sz w:val="24"/>
          <w:szCs w:val="24"/>
        </w:rPr>
        <w:t>On se rappellera que l’anaphore conceptuelle à la fois reprend, résume et réoriente un ou plusieurs énoncés antérieurs. Elle sera donc particulièrement utile en fin de paragraphe (conclusion) ou en d</w:t>
      </w:r>
      <w:r w:rsidRPr="002304B1">
        <w:rPr>
          <w:rFonts w:ascii="Times New Roman" w:hAnsi="Times New Roman" w:cs="Times New Roman"/>
          <w:i/>
          <w:sz w:val="24"/>
          <w:szCs w:val="24"/>
        </w:rPr>
        <w:t>é</w:t>
      </w:r>
      <w:r w:rsidRPr="002304B1">
        <w:rPr>
          <w:rFonts w:ascii="Times New Roman" w:hAnsi="Times New Roman" w:cs="Times New Roman"/>
          <w:i/>
          <w:sz w:val="24"/>
          <w:szCs w:val="24"/>
        </w:rPr>
        <w:t>but de paragraphe (transition).</w:t>
      </w:r>
    </w:p>
    <w:p w:rsidR="002304B1" w:rsidRPr="002304B1" w:rsidRDefault="002304B1" w:rsidP="002304B1">
      <w:pPr>
        <w:numPr>
          <w:ilvl w:val="0"/>
          <w:numId w:val="1"/>
        </w:numPr>
        <w:spacing w:after="0" w:line="360" w:lineRule="auto"/>
        <w:jc w:val="both"/>
        <w:rPr>
          <w:rFonts w:ascii="Times New Roman" w:hAnsi="Times New Roman" w:cs="Times New Roman"/>
          <w:sz w:val="24"/>
          <w:szCs w:val="24"/>
        </w:rPr>
      </w:pPr>
      <w:r w:rsidRPr="002304B1">
        <w:rPr>
          <w:rFonts w:ascii="Times New Roman" w:hAnsi="Times New Roman" w:cs="Times New Roman"/>
          <w:sz w:val="24"/>
          <w:szCs w:val="24"/>
        </w:rPr>
        <w:t xml:space="preserve">Dans ses grands ouvrages théoriques, Rousseau propose </w:t>
      </w:r>
      <w:r w:rsidRPr="002304B1">
        <w:rPr>
          <w:rFonts w:ascii="Times New Roman" w:hAnsi="Times New Roman" w:cs="Times New Roman"/>
          <w:b/>
          <w:bCs/>
          <w:sz w:val="24"/>
          <w:szCs w:val="24"/>
        </w:rPr>
        <w:t>des remèdes</w:t>
      </w:r>
      <w:r w:rsidRPr="002304B1">
        <w:rPr>
          <w:rFonts w:ascii="Times New Roman" w:hAnsi="Times New Roman" w:cs="Times New Roman"/>
          <w:sz w:val="24"/>
          <w:szCs w:val="24"/>
        </w:rPr>
        <w:t xml:space="preserve"> pour guérir l’homme des maladies qui le rongent. Seulement, (1) … sont incompatibles entre eux (e</w:t>
      </w:r>
      <w:r w:rsidRPr="002304B1">
        <w:rPr>
          <w:rFonts w:ascii="Times New Roman" w:hAnsi="Times New Roman" w:cs="Times New Roman"/>
          <w:sz w:val="24"/>
          <w:szCs w:val="24"/>
        </w:rPr>
        <w:t>l</w:t>
      </w:r>
      <w:r w:rsidRPr="002304B1">
        <w:rPr>
          <w:rFonts w:ascii="Times New Roman" w:hAnsi="Times New Roman" w:cs="Times New Roman"/>
          <w:sz w:val="24"/>
          <w:szCs w:val="24"/>
        </w:rPr>
        <w:t>les).</w:t>
      </w:r>
    </w:p>
    <w:p w:rsidR="002304B1" w:rsidRPr="002304B1" w:rsidRDefault="002304B1" w:rsidP="002304B1">
      <w:pPr>
        <w:numPr>
          <w:ilvl w:val="0"/>
          <w:numId w:val="1"/>
        </w:numPr>
        <w:spacing w:before="120" w:after="0" w:line="360" w:lineRule="auto"/>
        <w:ind w:left="357" w:hanging="357"/>
        <w:jc w:val="both"/>
        <w:rPr>
          <w:rFonts w:ascii="Times New Roman" w:hAnsi="Times New Roman" w:cs="Times New Roman"/>
          <w:sz w:val="24"/>
          <w:szCs w:val="24"/>
        </w:rPr>
      </w:pPr>
      <w:r w:rsidRPr="002304B1">
        <w:rPr>
          <w:rFonts w:ascii="Times New Roman" w:hAnsi="Times New Roman" w:cs="Times New Roman"/>
          <w:sz w:val="24"/>
          <w:szCs w:val="24"/>
        </w:rPr>
        <w:t xml:space="preserve">En quel sens peut-on dire que Rousseau est un penseur de </w:t>
      </w:r>
      <w:r w:rsidRPr="002304B1">
        <w:rPr>
          <w:rFonts w:ascii="Times New Roman" w:hAnsi="Times New Roman" w:cs="Times New Roman"/>
          <w:b/>
          <w:bCs/>
          <w:sz w:val="24"/>
          <w:szCs w:val="24"/>
        </w:rPr>
        <w:t>l’humanisme</w:t>
      </w:r>
      <w:r w:rsidRPr="002304B1">
        <w:rPr>
          <w:rFonts w:ascii="Times New Roman" w:hAnsi="Times New Roman" w:cs="Times New Roman"/>
          <w:sz w:val="24"/>
          <w:szCs w:val="24"/>
        </w:rPr>
        <w:t xml:space="preserve"> ? (3) … repose sur trois postulats, qu’on pourrait résumer en une formule : autonomie du </w:t>
      </w:r>
      <w:r w:rsidRPr="002304B1">
        <w:rPr>
          <w:rFonts w:ascii="Times New Roman" w:hAnsi="Times New Roman" w:cs="Times New Roman"/>
          <w:i/>
          <w:iCs/>
          <w:sz w:val="24"/>
          <w:szCs w:val="24"/>
        </w:rPr>
        <w:t>je</w:t>
      </w:r>
      <w:r w:rsidRPr="002304B1">
        <w:rPr>
          <w:rFonts w:ascii="Times New Roman" w:hAnsi="Times New Roman" w:cs="Times New Roman"/>
          <w:sz w:val="24"/>
          <w:szCs w:val="24"/>
        </w:rPr>
        <w:t>, intransit</w:t>
      </w:r>
      <w:r w:rsidRPr="002304B1">
        <w:rPr>
          <w:rFonts w:ascii="Times New Roman" w:hAnsi="Times New Roman" w:cs="Times New Roman"/>
          <w:sz w:val="24"/>
          <w:szCs w:val="24"/>
        </w:rPr>
        <w:t>i</w:t>
      </w:r>
      <w:r w:rsidRPr="002304B1">
        <w:rPr>
          <w:rFonts w:ascii="Times New Roman" w:hAnsi="Times New Roman" w:cs="Times New Roman"/>
          <w:sz w:val="24"/>
          <w:szCs w:val="24"/>
        </w:rPr>
        <w:t xml:space="preserve">vité du </w:t>
      </w:r>
      <w:r w:rsidRPr="002304B1">
        <w:rPr>
          <w:rFonts w:ascii="Times New Roman" w:hAnsi="Times New Roman" w:cs="Times New Roman"/>
          <w:i/>
          <w:iCs/>
          <w:sz w:val="24"/>
          <w:szCs w:val="24"/>
        </w:rPr>
        <w:t>tu</w:t>
      </w:r>
      <w:r w:rsidRPr="002304B1">
        <w:rPr>
          <w:rFonts w:ascii="Times New Roman" w:hAnsi="Times New Roman" w:cs="Times New Roman"/>
          <w:sz w:val="24"/>
          <w:szCs w:val="24"/>
        </w:rPr>
        <w:t xml:space="preserve">, universalité des </w:t>
      </w:r>
      <w:r w:rsidRPr="002304B1">
        <w:rPr>
          <w:rFonts w:ascii="Times New Roman" w:hAnsi="Times New Roman" w:cs="Times New Roman"/>
          <w:i/>
          <w:iCs/>
          <w:sz w:val="24"/>
          <w:szCs w:val="24"/>
        </w:rPr>
        <w:t>ils</w:t>
      </w:r>
      <w:r w:rsidRPr="002304B1">
        <w:rPr>
          <w:rFonts w:ascii="Times New Roman" w:hAnsi="Times New Roman" w:cs="Times New Roman"/>
          <w:sz w:val="24"/>
          <w:szCs w:val="24"/>
        </w:rPr>
        <w:t>.</w:t>
      </w:r>
    </w:p>
    <w:p w:rsidR="002304B1" w:rsidRPr="002304B1" w:rsidRDefault="002304B1" w:rsidP="002304B1">
      <w:pPr>
        <w:numPr>
          <w:ilvl w:val="0"/>
          <w:numId w:val="1"/>
        </w:numPr>
        <w:spacing w:before="120" w:after="0" w:line="360" w:lineRule="auto"/>
        <w:ind w:left="357" w:hanging="357"/>
        <w:jc w:val="both"/>
        <w:rPr>
          <w:rFonts w:ascii="Times New Roman" w:hAnsi="Times New Roman" w:cs="Times New Roman"/>
          <w:sz w:val="24"/>
          <w:szCs w:val="24"/>
        </w:rPr>
      </w:pPr>
      <w:r w:rsidRPr="002304B1">
        <w:rPr>
          <w:rFonts w:ascii="Times New Roman" w:hAnsi="Times New Roman" w:cs="Times New Roman"/>
          <w:b/>
          <w:bCs/>
          <w:sz w:val="24"/>
          <w:szCs w:val="24"/>
        </w:rPr>
        <w:t>Ces remèdes sont au nombre de trois</w:t>
      </w:r>
      <w:r w:rsidRPr="002304B1">
        <w:rPr>
          <w:rFonts w:ascii="Times New Roman" w:hAnsi="Times New Roman" w:cs="Times New Roman"/>
          <w:sz w:val="24"/>
          <w:szCs w:val="24"/>
        </w:rPr>
        <w:t> : ou bien c’est la société et l’Etat qui pallient les fa</w:t>
      </w:r>
      <w:r w:rsidRPr="002304B1">
        <w:rPr>
          <w:rFonts w:ascii="Times New Roman" w:hAnsi="Times New Roman" w:cs="Times New Roman"/>
          <w:sz w:val="24"/>
          <w:szCs w:val="24"/>
        </w:rPr>
        <w:t>i</w:t>
      </w:r>
      <w:r w:rsidRPr="002304B1">
        <w:rPr>
          <w:rFonts w:ascii="Times New Roman" w:hAnsi="Times New Roman" w:cs="Times New Roman"/>
          <w:sz w:val="24"/>
          <w:szCs w:val="24"/>
        </w:rPr>
        <w:t>blesses de l’homme, ou bien c’est l’individu tout seul qui fuit la société, ou enfin l’individu parvient, par l’éducation, à s’échapper des conventions sociales. (2) … ne va pas sans contradiction.</w:t>
      </w:r>
    </w:p>
    <w:p w:rsidR="002304B1" w:rsidRPr="002304B1" w:rsidRDefault="002304B1" w:rsidP="002304B1">
      <w:pPr>
        <w:numPr>
          <w:ilvl w:val="0"/>
          <w:numId w:val="1"/>
        </w:numPr>
        <w:spacing w:before="120" w:after="0" w:line="360" w:lineRule="auto"/>
        <w:ind w:left="357" w:hanging="357"/>
        <w:jc w:val="both"/>
        <w:rPr>
          <w:rFonts w:ascii="Times New Roman" w:hAnsi="Times New Roman" w:cs="Times New Roman"/>
          <w:sz w:val="24"/>
          <w:szCs w:val="24"/>
        </w:rPr>
      </w:pPr>
      <w:r w:rsidRPr="002304B1">
        <w:rPr>
          <w:rFonts w:ascii="Times New Roman" w:hAnsi="Times New Roman" w:cs="Times New Roman"/>
          <w:sz w:val="24"/>
          <w:szCs w:val="24"/>
        </w:rPr>
        <w:t xml:space="preserve">Si </w:t>
      </w:r>
      <w:r w:rsidRPr="002304B1">
        <w:rPr>
          <w:rFonts w:ascii="Times New Roman" w:hAnsi="Times New Roman" w:cs="Times New Roman"/>
          <w:b/>
          <w:bCs/>
          <w:sz w:val="24"/>
          <w:szCs w:val="24"/>
        </w:rPr>
        <w:t>on se détourne</w:t>
      </w:r>
      <w:r w:rsidRPr="002304B1">
        <w:rPr>
          <w:rFonts w:ascii="Times New Roman" w:hAnsi="Times New Roman" w:cs="Times New Roman"/>
          <w:sz w:val="24"/>
          <w:szCs w:val="24"/>
        </w:rPr>
        <w:t xml:space="preserve">, à partir de 1740, </w:t>
      </w:r>
      <w:r w:rsidRPr="002304B1">
        <w:rPr>
          <w:rFonts w:ascii="Times New Roman" w:hAnsi="Times New Roman" w:cs="Times New Roman"/>
          <w:b/>
          <w:bCs/>
          <w:sz w:val="24"/>
          <w:szCs w:val="24"/>
        </w:rPr>
        <w:t>de la ville</w:t>
      </w:r>
      <w:r w:rsidRPr="002304B1">
        <w:rPr>
          <w:rFonts w:ascii="Times New Roman" w:hAnsi="Times New Roman" w:cs="Times New Roman"/>
          <w:sz w:val="24"/>
          <w:szCs w:val="24"/>
        </w:rPr>
        <w:t>, autrefois le lieu d’attraction principal, c’est qu’elle paraît de plus en plus être le lieu de l’artifice et de l’illusion. (4) … va laisser la place à un goût toujours plus prono</w:t>
      </w:r>
      <w:r w:rsidRPr="002304B1">
        <w:rPr>
          <w:rFonts w:ascii="Times New Roman" w:hAnsi="Times New Roman" w:cs="Times New Roman"/>
          <w:sz w:val="24"/>
          <w:szCs w:val="24"/>
        </w:rPr>
        <w:t>n</w:t>
      </w:r>
      <w:r w:rsidRPr="002304B1">
        <w:rPr>
          <w:rFonts w:ascii="Times New Roman" w:hAnsi="Times New Roman" w:cs="Times New Roman"/>
          <w:sz w:val="24"/>
          <w:szCs w:val="24"/>
        </w:rPr>
        <w:t>cé pour la campagne et ses plaisirs vrais.</w:t>
      </w:r>
    </w:p>
    <w:p w:rsidR="002304B1" w:rsidRPr="002304B1" w:rsidRDefault="002304B1" w:rsidP="002304B1">
      <w:pPr>
        <w:numPr>
          <w:ilvl w:val="0"/>
          <w:numId w:val="1"/>
        </w:numPr>
        <w:spacing w:before="120" w:after="0" w:line="360" w:lineRule="auto"/>
        <w:ind w:left="357" w:hanging="357"/>
        <w:jc w:val="both"/>
        <w:rPr>
          <w:rFonts w:ascii="Times New Roman" w:hAnsi="Times New Roman" w:cs="Times New Roman"/>
          <w:sz w:val="24"/>
          <w:szCs w:val="24"/>
        </w:rPr>
      </w:pPr>
      <w:r w:rsidRPr="002304B1">
        <w:rPr>
          <w:rFonts w:ascii="Times New Roman" w:hAnsi="Times New Roman" w:cs="Times New Roman"/>
          <w:sz w:val="24"/>
          <w:szCs w:val="24"/>
        </w:rPr>
        <w:t xml:space="preserve">Marivaux </w:t>
      </w:r>
      <w:r w:rsidRPr="002304B1">
        <w:rPr>
          <w:rFonts w:ascii="Times New Roman" w:hAnsi="Times New Roman" w:cs="Times New Roman"/>
          <w:b/>
          <w:bCs/>
          <w:sz w:val="24"/>
          <w:szCs w:val="24"/>
        </w:rPr>
        <w:t>abandonnera en fin de compte la rédaction de ses deux grands romans</w:t>
      </w:r>
      <w:r w:rsidRPr="002304B1">
        <w:rPr>
          <w:rFonts w:ascii="Times New Roman" w:hAnsi="Times New Roman" w:cs="Times New Roman"/>
          <w:sz w:val="24"/>
          <w:szCs w:val="24"/>
        </w:rPr>
        <w:t>, les laissant inach</w:t>
      </w:r>
      <w:r w:rsidRPr="002304B1">
        <w:rPr>
          <w:rFonts w:ascii="Times New Roman" w:hAnsi="Times New Roman" w:cs="Times New Roman"/>
          <w:sz w:val="24"/>
          <w:szCs w:val="24"/>
        </w:rPr>
        <w:t>e</w:t>
      </w:r>
      <w:r w:rsidRPr="002304B1">
        <w:rPr>
          <w:rFonts w:ascii="Times New Roman" w:hAnsi="Times New Roman" w:cs="Times New Roman"/>
          <w:sz w:val="24"/>
          <w:szCs w:val="24"/>
        </w:rPr>
        <w:t>vés. (5) … ne sont pas à interpréter comme des signes de paresse, mais plutôt comme l’expression d’une nécessité d’ordre littéraire.</w:t>
      </w:r>
    </w:p>
    <w:p w:rsidR="002304B1" w:rsidRPr="002304B1" w:rsidRDefault="002304B1" w:rsidP="002304B1">
      <w:pPr>
        <w:numPr>
          <w:ilvl w:val="0"/>
          <w:numId w:val="1"/>
        </w:numPr>
        <w:spacing w:before="120" w:after="0" w:line="360" w:lineRule="auto"/>
        <w:ind w:left="357" w:hanging="357"/>
        <w:jc w:val="both"/>
        <w:rPr>
          <w:rFonts w:ascii="Times New Roman" w:hAnsi="Times New Roman" w:cs="Times New Roman"/>
          <w:sz w:val="24"/>
          <w:szCs w:val="24"/>
        </w:rPr>
      </w:pPr>
      <w:r w:rsidRPr="002304B1">
        <w:rPr>
          <w:rFonts w:ascii="Times New Roman" w:hAnsi="Times New Roman" w:cs="Times New Roman"/>
          <w:b/>
          <w:bCs/>
          <w:sz w:val="24"/>
          <w:szCs w:val="24"/>
        </w:rPr>
        <w:t>Plus il avançait dans la rédaction de son œuvre, plus s’imposait à son esprit la néce</w:t>
      </w:r>
      <w:r w:rsidRPr="002304B1">
        <w:rPr>
          <w:rFonts w:ascii="Times New Roman" w:hAnsi="Times New Roman" w:cs="Times New Roman"/>
          <w:b/>
          <w:bCs/>
          <w:sz w:val="24"/>
          <w:szCs w:val="24"/>
        </w:rPr>
        <w:t>s</w:t>
      </w:r>
      <w:r w:rsidRPr="002304B1">
        <w:rPr>
          <w:rFonts w:ascii="Times New Roman" w:hAnsi="Times New Roman" w:cs="Times New Roman"/>
          <w:b/>
          <w:bCs/>
          <w:sz w:val="24"/>
          <w:szCs w:val="24"/>
        </w:rPr>
        <w:t>sité d’y consacrer toute sa vie</w:t>
      </w:r>
      <w:r w:rsidRPr="002304B1">
        <w:rPr>
          <w:rFonts w:ascii="Times New Roman" w:hAnsi="Times New Roman" w:cs="Times New Roman"/>
          <w:sz w:val="24"/>
          <w:szCs w:val="24"/>
        </w:rPr>
        <w:t>. (6) … le conduisit à se détourner de tout autre intérêt, qu’il fût privé ou s</w:t>
      </w:r>
      <w:r w:rsidRPr="002304B1">
        <w:rPr>
          <w:rFonts w:ascii="Times New Roman" w:hAnsi="Times New Roman" w:cs="Times New Roman"/>
          <w:sz w:val="24"/>
          <w:szCs w:val="24"/>
        </w:rPr>
        <w:t>o</w:t>
      </w:r>
      <w:r w:rsidRPr="002304B1">
        <w:rPr>
          <w:rFonts w:ascii="Times New Roman" w:hAnsi="Times New Roman" w:cs="Times New Roman"/>
          <w:sz w:val="24"/>
          <w:szCs w:val="24"/>
        </w:rPr>
        <w:t>cial.</w:t>
      </w:r>
    </w:p>
    <w:p w:rsidR="002304B1" w:rsidRPr="002304B1" w:rsidRDefault="002304B1" w:rsidP="002304B1">
      <w:pPr>
        <w:numPr>
          <w:ilvl w:val="0"/>
          <w:numId w:val="1"/>
        </w:numPr>
        <w:spacing w:before="120" w:after="0" w:line="360" w:lineRule="auto"/>
        <w:ind w:left="357" w:hanging="357"/>
        <w:jc w:val="both"/>
        <w:rPr>
          <w:rFonts w:ascii="Times New Roman" w:hAnsi="Times New Roman" w:cs="Times New Roman"/>
          <w:sz w:val="24"/>
          <w:szCs w:val="24"/>
        </w:rPr>
      </w:pPr>
      <w:r w:rsidRPr="002304B1">
        <w:rPr>
          <w:rFonts w:ascii="Times New Roman" w:hAnsi="Times New Roman" w:cs="Times New Roman"/>
          <w:b/>
          <w:bCs/>
          <w:sz w:val="24"/>
          <w:szCs w:val="24"/>
        </w:rPr>
        <w:t>Le lecteur doit attendre la fin de la dernière page du livre pour que lui soit enfin révélé le sens de l’histoire qu’il vient de lire.</w:t>
      </w:r>
      <w:r w:rsidRPr="002304B1">
        <w:rPr>
          <w:rFonts w:ascii="Times New Roman" w:hAnsi="Times New Roman" w:cs="Times New Roman"/>
          <w:sz w:val="24"/>
          <w:szCs w:val="24"/>
        </w:rPr>
        <w:t xml:space="preserve"> (7) … lui fait alors l’effet d’un véritable choc.</w:t>
      </w:r>
    </w:p>
    <w:p w:rsidR="002304B1" w:rsidRPr="002304B1" w:rsidRDefault="002304B1" w:rsidP="002304B1">
      <w:pPr>
        <w:numPr>
          <w:ilvl w:val="0"/>
          <w:numId w:val="1"/>
        </w:numPr>
        <w:spacing w:before="120" w:after="0" w:line="360" w:lineRule="auto"/>
        <w:ind w:left="357" w:hanging="357"/>
        <w:jc w:val="both"/>
        <w:rPr>
          <w:rFonts w:ascii="Times New Roman" w:hAnsi="Times New Roman" w:cs="Times New Roman"/>
          <w:sz w:val="24"/>
          <w:szCs w:val="24"/>
        </w:rPr>
      </w:pPr>
      <w:r w:rsidRPr="002304B1">
        <w:rPr>
          <w:rFonts w:ascii="Times New Roman" w:hAnsi="Times New Roman" w:cs="Times New Roman"/>
          <w:b/>
          <w:bCs/>
          <w:sz w:val="24"/>
          <w:szCs w:val="24"/>
        </w:rPr>
        <w:t>Le héros devine alors quel sort lui est réservé. Il sent que sa vie ne peut que basc</w:t>
      </w:r>
      <w:r w:rsidRPr="002304B1">
        <w:rPr>
          <w:rFonts w:ascii="Times New Roman" w:hAnsi="Times New Roman" w:cs="Times New Roman"/>
          <w:b/>
          <w:bCs/>
          <w:sz w:val="24"/>
          <w:szCs w:val="24"/>
        </w:rPr>
        <w:t>u</w:t>
      </w:r>
      <w:r w:rsidRPr="002304B1">
        <w:rPr>
          <w:rFonts w:ascii="Times New Roman" w:hAnsi="Times New Roman" w:cs="Times New Roman"/>
          <w:b/>
          <w:bCs/>
          <w:sz w:val="24"/>
          <w:szCs w:val="24"/>
        </w:rPr>
        <w:t xml:space="preserve">ler dans le malheur et dans la mort. </w:t>
      </w:r>
      <w:r w:rsidRPr="002304B1">
        <w:rPr>
          <w:rFonts w:ascii="Times New Roman" w:hAnsi="Times New Roman" w:cs="Times New Roman"/>
          <w:sz w:val="24"/>
          <w:szCs w:val="24"/>
        </w:rPr>
        <w:t>(8) … ne le retient pourtant pas d’accomplir son destin jusqu’au bout.</w:t>
      </w:r>
    </w:p>
    <w:p w:rsidR="002304B1" w:rsidRPr="002304B1" w:rsidRDefault="002304B1" w:rsidP="002304B1">
      <w:pPr>
        <w:numPr>
          <w:ilvl w:val="0"/>
          <w:numId w:val="1"/>
        </w:numPr>
        <w:spacing w:before="120" w:after="0" w:line="360" w:lineRule="auto"/>
        <w:ind w:left="357" w:hanging="357"/>
        <w:jc w:val="both"/>
        <w:rPr>
          <w:rFonts w:ascii="Times New Roman" w:hAnsi="Times New Roman" w:cs="Times New Roman"/>
          <w:sz w:val="24"/>
          <w:szCs w:val="24"/>
        </w:rPr>
      </w:pPr>
      <w:r w:rsidRPr="002304B1">
        <w:rPr>
          <w:rFonts w:ascii="Times New Roman" w:hAnsi="Times New Roman" w:cs="Times New Roman"/>
          <w:b/>
          <w:bCs/>
          <w:sz w:val="24"/>
          <w:szCs w:val="24"/>
        </w:rPr>
        <w:t>Au premier regard, c’est le coup de foudre. Elle ne se maîtrise plus qu’avec peine.</w:t>
      </w:r>
      <w:r w:rsidRPr="002304B1">
        <w:rPr>
          <w:rFonts w:ascii="Times New Roman" w:hAnsi="Times New Roman" w:cs="Times New Roman"/>
          <w:sz w:val="24"/>
          <w:szCs w:val="24"/>
        </w:rPr>
        <w:t xml:space="preserve"> </w:t>
      </w:r>
      <w:r w:rsidRPr="002304B1">
        <w:rPr>
          <w:rFonts w:ascii="Times New Roman" w:hAnsi="Times New Roman" w:cs="Times New Roman"/>
          <w:b/>
          <w:bCs/>
          <w:sz w:val="24"/>
          <w:szCs w:val="24"/>
        </w:rPr>
        <w:t>Des sent</w:t>
      </w:r>
      <w:r w:rsidRPr="002304B1">
        <w:rPr>
          <w:rFonts w:ascii="Times New Roman" w:hAnsi="Times New Roman" w:cs="Times New Roman"/>
          <w:b/>
          <w:bCs/>
          <w:sz w:val="24"/>
          <w:szCs w:val="24"/>
        </w:rPr>
        <w:t>i</w:t>
      </w:r>
      <w:r w:rsidRPr="002304B1">
        <w:rPr>
          <w:rFonts w:ascii="Times New Roman" w:hAnsi="Times New Roman" w:cs="Times New Roman"/>
          <w:b/>
          <w:bCs/>
          <w:sz w:val="24"/>
          <w:szCs w:val="24"/>
        </w:rPr>
        <w:t xml:space="preserve">ments de toute sorte la submergent, l’empêchent de voir la réalité telle qu’elle est. Elle s’abandonne aux impulsions qui la bouleversent. </w:t>
      </w:r>
      <w:r w:rsidRPr="002304B1">
        <w:rPr>
          <w:rFonts w:ascii="Times New Roman" w:hAnsi="Times New Roman" w:cs="Times New Roman"/>
          <w:sz w:val="24"/>
          <w:szCs w:val="24"/>
        </w:rPr>
        <w:t>(9) … lui fait perdre toute ra</w:t>
      </w:r>
      <w:r w:rsidRPr="002304B1">
        <w:rPr>
          <w:rFonts w:ascii="Times New Roman" w:hAnsi="Times New Roman" w:cs="Times New Roman"/>
          <w:sz w:val="24"/>
          <w:szCs w:val="24"/>
        </w:rPr>
        <w:t>i</w:t>
      </w:r>
      <w:r w:rsidRPr="002304B1">
        <w:rPr>
          <w:rFonts w:ascii="Times New Roman" w:hAnsi="Times New Roman" w:cs="Times New Roman"/>
          <w:sz w:val="24"/>
          <w:szCs w:val="24"/>
        </w:rPr>
        <w:t>son.</w:t>
      </w:r>
    </w:p>
    <w:p w:rsidR="002304B1" w:rsidRPr="002304B1" w:rsidRDefault="002304B1" w:rsidP="002304B1">
      <w:pPr>
        <w:numPr>
          <w:ilvl w:val="0"/>
          <w:numId w:val="1"/>
        </w:numPr>
        <w:spacing w:before="120" w:after="0" w:line="360" w:lineRule="auto"/>
        <w:ind w:left="357" w:hanging="357"/>
        <w:jc w:val="both"/>
        <w:rPr>
          <w:rFonts w:ascii="Times New Roman" w:hAnsi="Times New Roman" w:cs="Times New Roman"/>
          <w:b/>
          <w:bCs/>
          <w:sz w:val="24"/>
          <w:szCs w:val="24"/>
        </w:rPr>
      </w:pPr>
      <w:r w:rsidRPr="002304B1">
        <w:rPr>
          <w:rFonts w:ascii="Times New Roman" w:hAnsi="Times New Roman" w:cs="Times New Roman"/>
          <w:b/>
          <w:bCs/>
          <w:sz w:val="24"/>
          <w:szCs w:val="24"/>
        </w:rPr>
        <w:lastRenderedPageBreak/>
        <w:t>Les assauts de politesse, qui ont pris maintenant un caractère petit bourgeois, étaient extr</w:t>
      </w:r>
      <w:r w:rsidRPr="002304B1">
        <w:rPr>
          <w:rFonts w:ascii="Times New Roman" w:hAnsi="Times New Roman" w:cs="Times New Roman"/>
          <w:b/>
          <w:bCs/>
          <w:sz w:val="24"/>
          <w:szCs w:val="24"/>
        </w:rPr>
        <w:t>ê</w:t>
      </w:r>
      <w:r w:rsidRPr="002304B1">
        <w:rPr>
          <w:rFonts w:ascii="Times New Roman" w:hAnsi="Times New Roman" w:cs="Times New Roman"/>
          <w:b/>
          <w:bCs/>
          <w:sz w:val="24"/>
          <w:szCs w:val="24"/>
        </w:rPr>
        <w:t>mement développés dans la vie de cour du XVe siècle. C’était une honte de ne pas accorder à un supérieur la place qui lui revenait. Les ducs de Bourgogne étaient anxieux de céder le pas à leurs royaux cousins de France. Jean sans Peur ne manque j</w:t>
      </w:r>
      <w:r w:rsidRPr="002304B1">
        <w:rPr>
          <w:rFonts w:ascii="Times New Roman" w:hAnsi="Times New Roman" w:cs="Times New Roman"/>
          <w:b/>
          <w:bCs/>
          <w:sz w:val="24"/>
          <w:szCs w:val="24"/>
        </w:rPr>
        <w:t>a</w:t>
      </w:r>
      <w:r w:rsidRPr="002304B1">
        <w:rPr>
          <w:rFonts w:ascii="Times New Roman" w:hAnsi="Times New Roman" w:cs="Times New Roman"/>
          <w:b/>
          <w:bCs/>
          <w:sz w:val="24"/>
          <w:szCs w:val="24"/>
        </w:rPr>
        <w:t>mais de témoigner le plus profond respect à sa belle-fille, Michelle de France ; il l’appelle Madame, met un genou en terre devant elle.</w:t>
      </w:r>
    </w:p>
    <w:p w:rsidR="002304B1" w:rsidRPr="002304B1" w:rsidRDefault="002304B1" w:rsidP="002304B1">
      <w:pPr>
        <w:spacing w:before="120" w:line="360" w:lineRule="auto"/>
        <w:ind w:left="357"/>
        <w:jc w:val="both"/>
        <w:rPr>
          <w:rFonts w:ascii="Times New Roman" w:hAnsi="Times New Roman" w:cs="Times New Roman"/>
          <w:sz w:val="24"/>
          <w:szCs w:val="24"/>
        </w:rPr>
      </w:pPr>
      <w:r w:rsidRPr="002304B1">
        <w:rPr>
          <w:rFonts w:ascii="Times New Roman" w:hAnsi="Times New Roman" w:cs="Times New Roman"/>
          <w:sz w:val="24"/>
          <w:szCs w:val="24"/>
        </w:rPr>
        <w:t>(10) … est (sont) soigneusement réglé(e)s par l’étiquette.</w:t>
      </w:r>
    </w:p>
    <w:p w:rsidR="002304B1" w:rsidRPr="002304B1" w:rsidRDefault="002304B1" w:rsidP="002304B1">
      <w:pPr>
        <w:pStyle w:val="Thme1"/>
        <w:spacing w:line="360" w:lineRule="auto"/>
        <w:rPr>
          <w:rFonts w:ascii="Times New Roman" w:hAnsi="Times New Roman"/>
          <w:b/>
          <w:i w:val="0"/>
          <w:smallCaps w:val="0"/>
          <w:sz w:val="24"/>
          <w:szCs w:val="24"/>
        </w:rPr>
      </w:pPr>
      <w:r w:rsidRPr="002304B1">
        <w:rPr>
          <w:rFonts w:ascii="Times New Roman" w:hAnsi="Times New Roman"/>
          <w:b/>
          <w:i w:val="0"/>
          <w:smallCaps w:val="0"/>
          <w:sz w:val="24"/>
          <w:szCs w:val="24"/>
        </w:rPr>
        <w:t>Exercice II</w:t>
      </w:r>
    </w:p>
    <w:p w:rsidR="002304B1" w:rsidRPr="002304B1" w:rsidRDefault="002304B1" w:rsidP="002304B1">
      <w:pPr>
        <w:pStyle w:val="Thme1"/>
        <w:spacing w:line="360" w:lineRule="auto"/>
        <w:rPr>
          <w:rFonts w:ascii="Times New Roman" w:hAnsi="Times New Roman"/>
          <w:b/>
          <w:smallCaps w:val="0"/>
          <w:sz w:val="24"/>
          <w:szCs w:val="24"/>
        </w:rPr>
      </w:pPr>
    </w:p>
    <w:p w:rsidR="002304B1" w:rsidRPr="002304B1" w:rsidRDefault="002304B1" w:rsidP="002304B1">
      <w:pPr>
        <w:pStyle w:val="Thme1"/>
        <w:pBdr>
          <w:bottom w:val="single" w:sz="4" w:space="1" w:color="auto"/>
        </w:pBdr>
        <w:spacing w:line="360" w:lineRule="auto"/>
        <w:ind w:left="1134" w:right="1134"/>
        <w:rPr>
          <w:rFonts w:ascii="Times New Roman" w:hAnsi="Times New Roman"/>
          <w:b/>
          <w:sz w:val="24"/>
          <w:szCs w:val="24"/>
        </w:rPr>
      </w:pPr>
      <w:r w:rsidRPr="002304B1">
        <w:rPr>
          <w:rFonts w:ascii="Times New Roman" w:hAnsi="Times New Roman"/>
          <w:b/>
          <w:i w:val="0"/>
          <w:sz w:val="24"/>
          <w:szCs w:val="24"/>
        </w:rPr>
        <w:t>Les phénomènes de reprise</w:t>
      </w:r>
    </w:p>
    <w:p w:rsidR="002304B1" w:rsidRPr="002304B1" w:rsidRDefault="002304B1" w:rsidP="002304B1">
      <w:pPr>
        <w:pStyle w:val="gtxt"/>
        <w:spacing w:before="120" w:beforeAutospacing="0" w:after="0" w:afterAutospacing="0" w:line="360" w:lineRule="auto"/>
        <w:ind w:right="792"/>
        <w:rPr>
          <w:rFonts w:ascii="Times New Roman" w:hAnsi="Times New Roman" w:cs="Times New Roman"/>
          <w:b/>
          <w:color w:val="auto"/>
          <w:sz w:val="24"/>
          <w:szCs w:val="24"/>
        </w:rPr>
      </w:pPr>
    </w:p>
    <w:p w:rsidR="002304B1" w:rsidRPr="002304B1" w:rsidRDefault="002304B1" w:rsidP="002304B1">
      <w:pPr>
        <w:pStyle w:val="gtxt"/>
        <w:spacing w:before="120" w:beforeAutospacing="0" w:after="0" w:afterAutospacing="0" w:line="360" w:lineRule="auto"/>
        <w:ind w:left="1134" w:right="1134"/>
        <w:rPr>
          <w:rFonts w:ascii="Times New Roman" w:hAnsi="Times New Roman" w:cs="Times New Roman"/>
          <w:color w:val="auto"/>
          <w:sz w:val="24"/>
          <w:szCs w:val="24"/>
        </w:rPr>
      </w:pPr>
      <w:r w:rsidRPr="002304B1">
        <w:rPr>
          <w:rFonts w:ascii="Times New Roman" w:hAnsi="Times New Roman" w:cs="Times New Roman"/>
          <w:b/>
          <w:i/>
          <w:color w:val="auto"/>
          <w:sz w:val="24"/>
          <w:szCs w:val="24"/>
        </w:rPr>
        <w:t>Soulignez</w:t>
      </w:r>
      <w:r w:rsidRPr="002304B1">
        <w:rPr>
          <w:rFonts w:ascii="Times New Roman" w:hAnsi="Times New Roman" w:cs="Times New Roman"/>
          <w:i/>
          <w:color w:val="auto"/>
          <w:sz w:val="24"/>
          <w:szCs w:val="24"/>
        </w:rPr>
        <w:t xml:space="preserve"> et </w:t>
      </w:r>
      <w:r w:rsidRPr="002304B1">
        <w:rPr>
          <w:rFonts w:ascii="Times New Roman" w:hAnsi="Times New Roman" w:cs="Times New Roman"/>
          <w:b/>
          <w:i/>
          <w:color w:val="auto"/>
          <w:sz w:val="24"/>
          <w:szCs w:val="24"/>
        </w:rPr>
        <w:t>commentez</w:t>
      </w:r>
      <w:r w:rsidRPr="002304B1">
        <w:rPr>
          <w:rFonts w:ascii="Times New Roman" w:hAnsi="Times New Roman" w:cs="Times New Roman"/>
          <w:i/>
          <w:color w:val="auto"/>
          <w:sz w:val="24"/>
          <w:szCs w:val="24"/>
        </w:rPr>
        <w:t xml:space="preserve"> les différents procédés de reprise (anaphores pr</w:t>
      </w:r>
      <w:r w:rsidRPr="002304B1">
        <w:rPr>
          <w:rFonts w:ascii="Times New Roman" w:hAnsi="Times New Roman" w:cs="Times New Roman"/>
          <w:i/>
          <w:color w:val="auto"/>
          <w:sz w:val="24"/>
          <w:szCs w:val="24"/>
        </w:rPr>
        <w:t>o</w:t>
      </w:r>
      <w:r w:rsidRPr="002304B1">
        <w:rPr>
          <w:rFonts w:ascii="Times New Roman" w:hAnsi="Times New Roman" w:cs="Times New Roman"/>
          <w:i/>
          <w:color w:val="auto"/>
          <w:sz w:val="24"/>
          <w:szCs w:val="24"/>
        </w:rPr>
        <w:t xml:space="preserve">nominales et lexicales) utilisés dans le texte suivant. Dans certains cas, y avait-il </w:t>
      </w:r>
      <w:r w:rsidRPr="002304B1">
        <w:rPr>
          <w:rFonts w:ascii="Times New Roman" w:hAnsi="Times New Roman" w:cs="Times New Roman"/>
          <w:b/>
          <w:i/>
          <w:color w:val="auto"/>
          <w:sz w:val="24"/>
          <w:szCs w:val="24"/>
        </w:rPr>
        <w:t>d’autres possibil</w:t>
      </w:r>
      <w:r w:rsidRPr="002304B1">
        <w:rPr>
          <w:rFonts w:ascii="Times New Roman" w:hAnsi="Times New Roman" w:cs="Times New Roman"/>
          <w:b/>
          <w:i/>
          <w:color w:val="auto"/>
          <w:sz w:val="24"/>
          <w:szCs w:val="24"/>
        </w:rPr>
        <w:t>i</w:t>
      </w:r>
      <w:r w:rsidRPr="002304B1">
        <w:rPr>
          <w:rFonts w:ascii="Times New Roman" w:hAnsi="Times New Roman" w:cs="Times New Roman"/>
          <w:b/>
          <w:i/>
          <w:color w:val="auto"/>
          <w:sz w:val="24"/>
          <w:szCs w:val="24"/>
        </w:rPr>
        <w:t>tés</w:t>
      </w:r>
      <w:r w:rsidRPr="002304B1">
        <w:rPr>
          <w:rFonts w:ascii="Times New Roman" w:hAnsi="Times New Roman" w:cs="Times New Roman"/>
          <w:i/>
          <w:color w:val="auto"/>
          <w:sz w:val="24"/>
          <w:szCs w:val="24"/>
        </w:rPr>
        <w:t xml:space="preserve"> ? </w:t>
      </w:r>
      <w:proofErr w:type="gramStart"/>
      <w:r w:rsidRPr="002304B1">
        <w:rPr>
          <w:rFonts w:ascii="Times New Roman" w:hAnsi="Times New Roman" w:cs="Times New Roman"/>
          <w:i/>
          <w:color w:val="auto"/>
          <w:sz w:val="24"/>
          <w:szCs w:val="24"/>
        </w:rPr>
        <w:t>si</w:t>
      </w:r>
      <w:proofErr w:type="gramEnd"/>
      <w:r w:rsidRPr="002304B1">
        <w:rPr>
          <w:rFonts w:ascii="Times New Roman" w:hAnsi="Times New Roman" w:cs="Times New Roman"/>
          <w:i/>
          <w:color w:val="auto"/>
          <w:sz w:val="24"/>
          <w:szCs w:val="24"/>
        </w:rPr>
        <w:t xml:space="preserve"> oui, lesquelles ?</w:t>
      </w:r>
    </w:p>
    <w:p w:rsidR="002304B1" w:rsidRPr="002304B1" w:rsidRDefault="002304B1" w:rsidP="002304B1">
      <w:pPr>
        <w:pStyle w:val="gtxt"/>
        <w:spacing w:before="120" w:beforeAutospacing="0" w:after="0" w:afterAutospacing="0" w:line="360" w:lineRule="auto"/>
        <w:ind w:right="1134"/>
        <w:rPr>
          <w:rFonts w:ascii="Times New Roman" w:hAnsi="Times New Roman" w:cs="Times New Roman"/>
          <w:color w:val="auto"/>
          <w:sz w:val="24"/>
          <w:szCs w:val="24"/>
        </w:rPr>
      </w:pPr>
    </w:p>
    <w:p w:rsidR="002304B1" w:rsidRPr="002304B1" w:rsidRDefault="002304B1" w:rsidP="002304B1">
      <w:pPr>
        <w:pStyle w:val="gtxt"/>
        <w:spacing w:before="120" w:beforeAutospacing="0" w:after="0" w:afterAutospacing="0" w:line="360" w:lineRule="auto"/>
        <w:ind w:left="1134" w:right="1134"/>
        <w:rPr>
          <w:rFonts w:ascii="Times New Roman" w:hAnsi="Times New Roman" w:cs="Times New Roman"/>
          <w:color w:val="auto"/>
          <w:sz w:val="24"/>
          <w:szCs w:val="24"/>
        </w:rPr>
      </w:pPr>
      <w:r w:rsidRPr="002304B1">
        <w:rPr>
          <w:rFonts w:ascii="Times New Roman" w:hAnsi="Times New Roman" w:cs="Times New Roman"/>
          <w:color w:val="auto"/>
          <w:sz w:val="24"/>
          <w:szCs w:val="24"/>
        </w:rPr>
        <w:t>« Aucune histoire romanesque, aucune aventure, intrigue politique ou amoureuse n'était de taille à rivaliser avec la vie dans l'escalier d'une ma</w:t>
      </w:r>
      <w:r w:rsidRPr="002304B1">
        <w:rPr>
          <w:rFonts w:ascii="Times New Roman" w:hAnsi="Times New Roman" w:cs="Times New Roman"/>
          <w:color w:val="auto"/>
          <w:sz w:val="24"/>
          <w:szCs w:val="24"/>
        </w:rPr>
        <w:t>i</w:t>
      </w:r>
      <w:r w:rsidRPr="002304B1">
        <w:rPr>
          <w:rFonts w:ascii="Times New Roman" w:hAnsi="Times New Roman" w:cs="Times New Roman"/>
          <w:color w:val="auto"/>
          <w:sz w:val="24"/>
          <w:szCs w:val="24"/>
        </w:rPr>
        <w:t>son de campagne », constate Virginia Woolf à propos de Jane Austen. L’auteur d’</w:t>
      </w:r>
      <w:r w:rsidRPr="002304B1">
        <w:rPr>
          <w:rFonts w:ascii="Times New Roman" w:hAnsi="Times New Roman" w:cs="Times New Roman"/>
          <w:i/>
          <w:iCs/>
          <w:color w:val="auto"/>
          <w:sz w:val="24"/>
          <w:szCs w:val="24"/>
        </w:rPr>
        <w:t>Orgueil et préjugé</w:t>
      </w:r>
      <w:r w:rsidRPr="002304B1">
        <w:rPr>
          <w:rFonts w:ascii="Times New Roman" w:hAnsi="Times New Roman" w:cs="Times New Roman"/>
          <w:color w:val="auto"/>
          <w:sz w:val="24"/>
          <w:szCs w:val="24"/>
        </w:rPr>
        <w:t xml:space="preserve"> écrivait en effet sur les banalités du quot</w:t>
      </w:r>
      <w:r w:rsidRPr="002304B1">
        <w:rPr>
          <w:rFonts w:ascii="Times New Roman" w:hAnsi="Times New Roman" w:cs="Times New Roman"/>
          <w:color w:val="auto"/>
          <w:sz w:val="24"/>
          <w:szCs w:val="24"/>
        </w:rPr>
        <w:t>i</w:t>
      </w:r>
      <w:r w:rsidRPr="002304B1">
        <w:rPr>
          <w:rFonts w:ascii="Times New Roman" w:hAnsi="Times New Roman" w:cs="Times New Roman"/>
          <w:color w:val="auto"/>
          <w:sz w:val="24"/>
          <w:szCs w:val="24"/>
        </w:rPr>
        <w:t>dien, sur des réceptions, des pique-niques et des bals de campagne, et elle influença des gén</w:t>
      </w:r>
      <w:r w:rsidRPr="002304B1">
        <w:rPr>
          <w:rFonts w:ascii="Times New Roman" w:hAnsi="Times New Roman" w:cs="Times New Roman"/>
          <w:color w:val="auto"/>
          <w:sz w:val="24"/>
          <w:szCs w:val="24"/>
        </w:rPr>
        <w:t>é</w:t>
      </w:r>
      <w:r w:rsidRPr="002304B1">
        <w:rPr>
          <w:rFonts w:ascii="Times New Roman" w:hAnsi="Times New Roman" w:cs="Times New Roman"/>
          <w:color w:val="auto"/>
          <w:sz w:val="24"/>
          <w:szCs w:val="24"/>
        </w:rPr>
        <w:t xml:space="preserve">rations de romanciers anglo-saxons, d'Elizabeth Taylor à Anita </w:t>
      </w:r>
      <w:proofErr w:type="spellStart"/>
      <w:r w:rsidRPr="002304B1">
        <w:rPr>
          <w:rFonts w:ascii="Times New Roman" w:hAnsi="Times New Roman" w:cs="Times New Roman"/>
          <w:color w:val="auto"/>
          <w:sz w:val="24"/>
          <w:szCs w:val="24"/>
        </w:rPr>
        <w:t>Brookner</w:t>
      </w:r>
      <w:proofErr w:type="spellEnd"/>
      <w:r w:rsidRPr="002304B1">
        <w:rPr>
          <w:rFonts w:ascii="Times New Roman" w:hAnsi="Times New Roman" w:cs="Times New Roman"/>
          <w:color w:val="auto"/>
          <w:sz w:val="24"/>
          <w:szCs w:val="24"/>
        </w:rPr>
        <w:t xml:space="preserve"> en passant par Henry James ou Virginia Woolf justement. Elle entre aujourd'hui dans la « Bibliothèque de La Pléiade » qui publie le premier volume de ses œuvres complètes, (il y en aura deux) préfacé et a</w:t>
      </w:r>
      <w:r w:rsidRPr="002304B1">
        <w:rPr>
          <w:rFonts w:ascii="Times New Roman" w:hAnsi="Times New Roman" w:cs="Times New Roman"/>
          <w:color w:val="auto"/>
          <w:sz w:val="24"/>
          <w:szCs w:val="24"/>
        </w:rPr>
        <w:t>n</w:t>
      </w:r>
      <w:r w:rsidRPr="002304B1">
        <w:rPr>
          <w:rFonts w:ascii="Times New Roman" w:hAnsi="Times New Roman" w:cs="Times New Roman"/>
          <w:color w:val="auto"/>
          <w:sz w:val="24"/>
          <w:szCs w:val="24"/>
        </w:rPr>
        <w:t xml:space="preserve">noté par Pierre Goubert. Ce tome correspond à la période courant de 1793 à 1813 et réunit ses premiers grands romans, </w:t>
      </w:r>
      <w:r w:rsidRPr="002304B1">
        <w:rPr>
          <w:rFonts w:ascii="Times New Roman" w:hAnsi="Times New Roman" w:cs="Times New Roman"/>
          <w:i/>
          <w:iCs/>
          <w:color w:val="auto"/>
          <w:sz w:val="24"/>
          <w:szCs w:val="24"/>
        </w:rPr>
        <w:t xml:space="preserve">L'Abbaye de </w:t>
      </w:r>
      <w:proofErr w:type="spellStart"/>
      <w:r w:rsidRPr="002304B1">
        <w:rPr>
          <w:rFonts w:ascii="Times New Roman" w:hAnsi="Times New Roman" w:cs="Times New Roman"/>
          <w:i/>
          <w:iCs/>
          <w:color w:val="auto"/>
          <w:sz w:val="24"/>
          <w:szCs w:val="24"/>
        </w:rPr>
        <w:t>Northanger</w:t>
      </w:r>
      <w:proofErr w:type="spellEnd"/>
      <w:r w:rsidRPr="002304B1">
        <w:rPr>
          <w:rFonts w:ascii="Times New Roman" w:hAnsi="Times New Roman" w:cs="Times New Roman"/>
          <w:color w:val="auto"/>
          <w:sz w:val="24"/>
          <w:szCs w:val="24"/>
        </w:rPr>
        <w:t xml:space="preserve">, </w:t>
      </w:r>
      <w:r w:rsidRPr="002304B1">
        <w:rPr>
          <w:rFonts w:ascii="Times New Roman" w:hAnsi="Times New Roman" w:cs="Times New Roman"/>
          <w:i/>
          <w:iCs/>
          <w:color w:val="auto"/>
          <w:sz w:val="24"/>
          <w:szCs w:val="24"/>
        </w:rPr>
        <w:t>Le Cœur et la raison</w:t>
      </w:r>
      <w:r w:rsidRPr="002304B1">
        <w:rPr>
          <w:rFonts w:ascii="Times New Roman" w:hAnsi="Times New Roman" w:cs="Times New Roman"/>
          <w:color w:val="auto"/>
          <w:sz w:val="24"/>
          <w:szCs w:val="24"/>
        </w:rPr>
        <w:t xml:space="preserve"> et </w:t>
      </w:r>
      <w:r w:rsidRPr="002304B1">
        <w:rPr>
          <w:rFonts w:ascii="Times New Roman" w:hAnsi="Times New Roman" w:cs="Times New Roman"/>
          <w:i/>
          <w:iCs/>
          <w:color w:val="auto"/>
          <w:sz w:val="24"/>
          <w:szCs w:val="24"/>
        </w:rPr>
        <w:t>Orgueil et préjugé</w:t>
      </w:r>
      <w:r w:rsidRPr="002304B1">
        <w:rPr>
          <w:rFonts w:ascii="Times New Roman" w:hAnsi="Times New Roman" w:cs="Times New Roman"/>
          <w:color w:val="auto"/>
          <w:sz w:val="24"/>
          <w:szCs w:val="24"/>
        </w:rPr>
        <w:t>. Tous les trois ont été retraduits pour l'occasion.</w:t>
      </w:r>
    </w:p>
    <w:p w:rsidR="002304B1" w:rsidRPr="002304B1" w:rsidRDefault="002304B1" w:rsidP="002304B1">
      <w:pPr>
        <w:pStyle w:val="gtxt"/>
        <w:spacing w:before="120" w:beforeAutospacing="0" w:after="0" w:afterAutospacing="0" w:line="360" w:lineRule="auto"/>
        <w:ind w:left="1134" w:right="1134"/>
        <w:rPr>
          <w:rFonts w:ascii="Times New Roman" w:hAnsi="Times New Roman" w:cs="Times New Roman"/>
          <w:color w:val="auto"/>
          <w:sz w:val="24"/>
          <w:szCs w:val="24"/>
        </w:rPr>
      </w:pPr>
      <w:r w:rsidRPr="002304B1">
        <w:rPr>
          <w:rFonts w:ascii="Times New Roman" w:hAnsi="Times New Roman" w:cs="Times New Roman"/>
          <w:color w:val="auto"/>
          <w:sz w:val="24"/>
          <w:szCs w:val="24"/>
        </w:rPr>
        <w:t xml:space="preserve">Parallèlement paraît une biographie de la demoiselle du Hampshire, dont la vie ne fut pas très exaltante, ce qui rend la tâche plutôt ardue. Jane Austen naît le 16 décembre 1775 dans le presbytère de </w:t>
      </w:r>
      <w:proofErr w:type="spellStart"/>
      <w:r w:rsidRPr="002304B1">
        <w:rPr>
          <w:rFonts w:ascii="Times New Roman" w:hAnsi="Times New Roman" w:cs="Times New Roman"/>
          <w:color w:val="auto"/>
          <w:sz w:val="24"/>
          <w:szCs w:val="24"/>
        </w:rPr>
        <w:t>Steventon</w:t>
      </w:r>
      <w:proofErr w:type="spellEnd"/>
      <w:r w:rsidRPr="002304B1">
        <w:rPr>
          <w:rFonts w:ascii="Times New Roman" w:hAnsi="Times New Roman" w:cs="Times New Roman"/>
          <w:color w:val="auto"/>
          <w:sz w:val="24"/>
          <w:szCs w:val="24"/>
        </w:rPr>
        <w:t xml:space="preserve"> où son père est pasteur. Très vite, elle écrit des pièces pour divertir sa famille. Cette pa</w:t>
      </w:r>
      <w:r w:rsidRPr="002304B1">
        <w:rPr>
          <w:rFonts w:ascii="Times New Roman" w:hAnsi="Times New Roman" w:cs="Times New Roman"/>
          <w:color w:val="auto"/>
          <w:sz w:val="24"/>
          <w:szCs w:val="24"/>
        </w:rPr>
        <w:t>s</w:t>
      </w:r>
      <w:r w:rsidRPr="002304B1">
        <w:rPr>
          <w:rFonts w:ascii="Times New Roman" w:hAnsi="Times New Roman" w:cs="Times New Roman"/>
          <w:color w:val="auto"/>
          <w:sz w:val="24"/>
          <w:szCs w:val="24"/>
        </w:rPr>
        <w:t xml:space="preserve">sion n'est pas considérée comme une marotte par ses parents, mais bien comme une vocation. Côté vie privée, on lui connaît un seul amour, qui n’eut pas de suite. Cette idylle malheureuse la poussera un peu plus encore vers l'écriture. A vingt-quatre ans, Jane a déjà commencé trois histoires : </w:t>
      </w:r>
      <w:proofErr w:type="spellStart"/>
      <w:r w:rsidRPr="002304B1">
        <w:rPr>
          <w:rFonts w:ascii="Times New Roman" w:hAnsi="Times New Roman" w:cs="Times New Roman"/>
          <w:i/>
          <w:iCs/>
          <w:color w:val="auto"/>
          <w:sz w:val="24"/>
          <w:szCs w:val="24"/>
        </w:rPr>
        <w:t>Rai</w:t>
      </w:r>
      <w:r w:rsidRPr="002304B1">
        <w:rPr>
          <w:rFonts w:ascii="Times New Roman" w:hAnsi="Times New Roman" w:cs="Times New Roman"/>
          <w:i/>
          <w:iCs/>
          <w:color w:val="auto"/>
          <w:sz w:val="24"/>
          <w:szCs w:val="24"/>
        </w:rPr>
        <w:softHyphen/>
        <w:t>son</w:t>
      </w:r>
      <w:proofErr w:type="spellEnd"/>
      <w:r w:rsidRPr="002304B1">
        <w:rPr>
          <w:rFonts w:ascii="Times New Roman" w:hAnsi="Times New Roman" w:cs="Times New Roman"/>
          <w:i/>
          <w:iCs/>
          <w:color w:val="auto"/>
          <w:sz w:val="24"/>
          <w:szCs w:val="24"/>
        </w:rPr>
        <w:t xml:space="preserve"> et sentiment</w:t>
      </w:r>
      <w:r w:rsidRPr="002304B1">
        <w:rPr>
          <w:rFonts w:ascii="Times New Roman" w:hAnsi="Times New Roman" w:cs="Times New Roman"/>
          <w:color w:val="auto"/>
          <w:sz w:val="24"/>
          <w:szCs w:val="24"/>
        </w:rPr>
        <w:t xml:space="preserve"> (accueilli comme « un nouveau roman écrit par une dame »), </w:t>
      </w:r>
      <w:r w:rsidRPr="002304B1">
        <w:rPr>
          <w:rFonts w:ascii="Times New Roman" w:hAnsi="Times New Roman" w:cs="Times New Roman"/>
          <w:i/>
          <w:iCs/>
          <w:color w:val="auto"/>
          <w:sz w:val="24"/>
          <w:szCs w:val="24"/>
        </w:rPr>
        <w:t xml:space="preserve">Orgueil et </w:t>
      </w:r>
      <w:r w:rsidRPr="002304B1">
        <w:rPr>
          <w:rFonts w:ascii="Times New Roman" w:hAnsi="Times New Roman" w:cs="Times New Roman"/>
          <w:i/>
          <w:iCs/>
          <w:color w:val="auto"/>
          <w:sz w:val="24"/>
          <w:szCs w:val="24"/>
        </w:rPr>
        <w:lastRenderedPageBreak/>
        <w:t>préjugé</w:t>
      </w:r>
      <w:r w:rsidRPr="002304B1">
        <w:rPr>
          <w:rFonts w:ascii="Times New Roman" w:hAnsi="Times New Roman" w:cs="Times New Roman"/>
          <w:color w:val="auto"/>
          <w:sz w:val="24"/>
          <w:szCs w:val="24"/>
        </w:rPr>
        <w:t xml:space="preserve">, son best-seller, puis </w:t>
      </w:r>
      <w:r w:rsidRPr="002304B1">
        <w:rPr>
          <w:rFonts w:ascii="Times New Roman" w:hAnsi="Times New Roman" w:cs="Times New Roman"/>
          <w:i/>
          <w:iCs/>
          <w:color w:val="auto"/>
          <w:sz w:val="24"/>
          <w:szCs w:val="24"/>
        </w:rPr>
        <w:t>Mansfield Park</w:t>
      </w:r>
      <w:r w:rsidRPr="002304B1">
        <w:rPr>
          <w:rFonts w:ascii="Times New Roman" w:hAnsi="Times New Roman" w:cs="Times New Roman"/>
          <w:color w:val="auto"/>
          <w:sz w:val="24"/>
          <w:szCs w:val="24"/>
        </w:rPr>
        <w:t>. Elle a</w:t>
      </w:r>
      <w:r w:rsidRPr="002304B1">
        <w:rPr>
          <w:rFonts w:ascii="Times New Roman" w:hAnsi="Times New Roman" w:cs="Times New Roman"/>
          <w:color w:val="auto"/>
          <w:sz w:val="24"/>
          <w:szCs w:val="24"/>
        </w:rPr>
        <w:t>t</w:t>
      </w:r>
      <w:r w:rsidRPr="002304B1">
        <w:rPr>
          <w:rFonts w:ascii="Times New Roman" w:hAnsi="Times New Roman" w:cs="Times New Roman"/>
          <w:color w:val="auto"/>
          <w:sz w:val="24"/>
          <w:szCs w:val="24"/>
        </w:rPr>
        <w:t>tendit des années avant d'être publiée, mais connut une relative notoriété de son vivant.</w:t>
      </w:r>
    </w:p>
    <w:p w:rsidR="002304B1" w:rsidRPr="002304B1" w:rsidRDefault="002304B1" w:rsidP="002304B1">
      <w:pPr>
        <w:autoSpaceDE w:val="0"/>
        <w:autoSpaceDN w:val="0"/>
        <w:adjustRightInd w:val="0"/>
        <w:spacing w:line="360" w:lineRule="auto"/>
        <w:jc w:val="center"/>
        <w:rPr>
          <w:rFonts w:ascii="Times New Roman" w:hAnsi="Times New Roman" w:cs="Times New Roman"/>
          <w:sz w:val="24"/>
          <w:szCs w:val="24"/>
        </w:rPr>
      </w:pPr>
    </w:p>
    <w:p w:rsidR="00A47ABC" w:rsidRPr="002304B1" w:rsidRDefault="00A47ABC">
      <w:pPr>
        <w:rPr>
          <w:sz w:val="24"/>
          <w:szCs w:val="24"/>
        </w:rPr>
      </w:pPr>
    </w:p>
    <w:sectPr w:rsidR="00A47ABC" w:rsidRPr="002304B1" w:rsidSect="00A42A9C">
      <w:footerReference w:type="default" r:id="rId5"/>
      <w:pgSz w:w="11906" w:h="16838"/>
      <w:pgMar w:top="284"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w:altName w:val="Bookman Old Styl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6BB" w:rsidRPr="007E06BB" w:rsidRDefault="00A47ABC">
    <w:pPr>
      <w:pStyle w:val="Pieddepage"/>
      <w:jc w:val="right"/>
      <w:rPr>
        <w:rFonts w:ascii="Times New Roman" w:hAnsi="Times New Roman"/>
        <w:b/>
        <w:sz w:val="28"/>
        <w:szCs w:val="28"/>
      </w:rPr>
    </w:pPr>
    <w:r w:rsidRPr="007E06BB">
      <w:rPr>
        <w:rFonts w:ascii="Times New Roman" w:hAnsi="Times New Roman"/>
        <w:b/>
        <w:sz w:val="28"/>
        <w:szCs w:val="28"/>
      </w:rPr>
      <w:fldChar w:fldCharType="begin"/>
    </w:r>
    <w:r w:rsidRPr="007E06BB">
      <w:rPr>
        <w:rFonts w:ascii="Times New Roman" w:hAnsi="Times New Roman"/>
        <w:b/>
        <w:sz w:val="28"/>
        <w:szCs w:val="28"/>
      </w:rPr>
      <w:instrText xml:space="preserve"> PAGE   \* MERGEFORMAT </w:instrText>
    </w:r>
    <w:r w:rsidRPr="007E06BB">
      <w:rPr>
        <w:rFonts w:ascii="Times New Roman" w:hAnsi="Times New Roman"/>
        <w:b/>
        <w:sz w:val="28"/>
        <w:szCs w:val="28"/>
      </w:rPr>
      <w:fldChar w:fldCharType="separate"/>
    </w:r>
    <w:r w:rsidR="002304B1">
      <w:rPr>
        <w:rFonts w:ascii="Times New Roman" w:hAnsi="Times New Roman"/>
        <w:b/>
        <w:noProof/>
        <w:sz w:val="28"/>
        <w:szCs w:val="28"/>
      </w:rPr>
      <w:t>3</w:t>
    </w:r>
    <w:r w:rsidRPr="007E06BB">
      <w:rPr>
        <w:rFonts w:ascii="Times New Roman" w:hAnsi="Times New Roman"/>
        <w:b/>
        <w:sz w:val="28"/>
        <w:szCs w:val="28"/>
      </w:rPr>
      <w:fldChar w:fldCharType="end"/>
    </w:r>
  </w:p>
  <w:p w:rsidR="007E06BB" w:rsidRDefault="00A47ABC">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D3BC5"/>
    <w:multiLevelType w:val="hybridMultilevel"/>
    <w:tmpl w:val="6C8A829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304B1"/>
    <w:rsid w:val="002304B1"/>
    <w:rsid w:val="00A47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304B1"/>
    <w:pPr>
      <w:tabs>
        <w:tab w:val="center" w:pos="4536"/>
        <w:tab w:val="right" w:pos="9072"/>
      </w:tabs>
      <w:spacing w:after="0" w:line="240" w:lineRule="auto"/>
    </w:pPr>
    <w:rPr>
      <w:rFonts w:ascii="Bookman Old Style" w:eastAsia="Times New Roman" w:hAnsi="Bookman Old Style" w:cs="Times New Roman"/>
      <w:sz w:val="20"/>
      <w:szCs w:val="24"/>
      <w:lang w:val="fr-CH"/>
    </w:rPr>
  </w:style>
  <w:style w:type="character" w:customStyle="1" w:styleId="PieddepageCar">
    <w:name w:val="Pied de page Car"/>
    <w:basedOn w:val="Policepardfaut"/>
    <w:link w:val="Pieddepage"/>
    <w:uiPriority w:val="99"/>
    <w:rsid w:val="002304B1"/>
    <w:rPr>
      <w:rFonts w:ascii="Bookman Old Style" w:eastAsia="Times New Roman" w:hAnsi="Bookman Old Style" w:cs="Times New Roman"/>
      <w:sz w:val="20"/>
      <w:szCs w:val="24"/>
      <w:lang w:val="fr-CH"/>
    </w:rPr>
  </w:style>
  <w:style w:type="paragraph" w:styleId="Corpsdetexte">
    <w:name w:val="Body Text"/>
    <w:basedOn w:val="Normal"/>
    <w:link w:val="CorpsdetexteCar"/>
    <w:semiHidden/>
    <w:rsid w:val="002304B1"/>
    <w:pPr>
      <w:spacing w:after="0" w:line="240" w:lineRule="auto"/>
      <w:jc w:val="both"/>
    </w:pPr>
    <w:rPr>
      <w:rFonts w:ascii="Bookman Old Style" w:eastAsia="Times New Roman" w:hAnsi="Bookman Old Style" w:cs="Times New Roman"/>
      <w:sz w:val="20"/>
      <w:szCs w:val="24"/>
      <w:lang w:val="fr-CH"/>
    </w:rPr>
  </w:style>
  <w:style w:type="character" w:customStyle="1" w:styleId="CorpsdetexteCar">
    <w:name w:val="Corps de texte Car"/>
    <w:basedOn w:val="Policepardfaut"/>
    <w:link w:val="Corpsdetexte"/>
    <w:semiHidden/>
    <w:rsid w:val="002304B1"/>
    <w:rPr>
      <w:rFonts w:ascii="Bookman Old Style" w:eastAsia="Times New Roman" w:hAnsi="Bookman Old Style" w:cs="Times New Roman"/>
      <w:sz w:val="20"/>
      <w:szCs w:val="24"/>
      <w:lang w:val="fr-CH"/>
    </w:rPr>
  </w:style>
  <w:style w:type="paragraph" w:customStyle="1" w:styleId="Donne">
    <w:name w:val="Donnée"/>
    <w:basedOn w:val="Normal"/>
    <w:next w:val="Normal"/>
    <w:rsid w:val="002304B1"/>
    <w:pPr>
      <w:tabs>
        <w:tab w:val="left" w:pos="520"/>
        <w:tab w:val="right" w:pos="9440"/>
      </w:tabs>
      <w:overflowPunct w:val="0"/>
      <w:autoSpaceDE w:val="0"/>
      <w:autoSpaceDN w:val="0"/>
      <w:adjustRightInd w:val="0"/>
      <w:spacing w:after="240" w:line="240" w:lineRule="auto"/>
      <w:ind w:right="31"/>
      <w:textAlignment w:val="baseline"/>
    </w:pPr>
    <w:rPr>
      <w:rFonts w:ascii="Century Schoolbook" w:eastAsia="Times New Roman" w:hAnsi="Century Schoolbook" w:cs="Times New Roman"/>
      <w:b/>
      <w:sz w:val="24"/>
      <w:szCs w:val="20"/>
      <w:lang w:eastAsia="fr-CH"/>
    </w:rPr>
  </w:style>
  <w:style w:type="paragraph" w:customStyle="1" w:styleId="Thme1">
    <w:name w:val="Thème1"/>
    <w:basedOn w:val="Normal"/>
    <w:rsid w:val="002304B1"/>
    <w:pPr>
      <w:tabs>
        <w:tab w:val="right" w:pos="9440"/>
      </w:tabs>
      <w:overflowPunct w:val="0"/>
      <w:autoSpaceDE w:val="0"/>
      <w:autoSpaceDN w:val="0"/>
      <w:adjustRightInd w:val="0"/>
      <w:spacing w:after="0" w:line="240" w:lineRule="auto"/>
      <w:ind w:right="31"/>
      <w:jc w:val="center"/>
      <w:textAlignment w:val="baseline"/>
    </w:pPr>
    <w:rPr>
      <w:rFonts w:ascii="Bookman" w:eastAsia="Times New Roman" w:hAnsi="Bookman" w:cs="Times New Roman"/>
      <w:i/>
      <w:smallCaps/>
      <w:sz w:val="28"/>
      <w:szCs w:val="20"/>
      <w:lang w:eastAsia="fr-CH"/>
    </w:rPr>
  </w:style>
  <w:style w:type="paragraph" w:customStyle="1" w:styleId="gtxt">
    <w:name w:val="gtxt"/>
    <w:basedOn w:val="Normal"/>
    <w:rsid w:val="002304B1"/>
    <w:pPr>
      <w:spacing w:before="100" w:beforeAutospacing="1" w:after="100" w:afterAutospacing="1" w:line="240" w:lineRule="auto"/>
      <w:jc w:val="both"/>
    </w:pPr>
    <w:rPr>
      <w:rFonts w:ascii="Verdana" w:eastAsia="Arial Unicode MS" w:hAnsi="Verdana" w:cs="Arial Unicode MS"/>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4341</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chebbinetoufik@gmail.com</dc:creator>
  <cp:keywords/>
  <dc:description/>
  <cp:lastModifiedBy>chebbinetoufik@gmail.com</cp:lastModifiedBy>
  <cp:revision>2</cp:revision>
  <dcterms:created xsi:type="dcterms:W3CDTF">2023-03-18T09:00:00Z</dcterms:created>
  <dcterms:modified xsi:type="dcterms:W3CDTF">2023-03-18T09:01:00Z</dcterms:modified>
</cp:coreProperties>
</file>