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D0" w:rsidRPr="009C78D0" w:rsidRDefault="009C78D0" w:rsidP="009C78D0">
      <w:pPr>
        <w:spacing w:after="0" w:line="240" w:lineRule="auto"/>
        <w:jc w:val="center"/>
        <w:rPr>
          <w:rFonts w:ascii="MS Reference Serif" w:eastAsia="Times New Roman" w:hAnsi="MS Reference Serif" w:cs="Times New Roman"/>
          <w:sz w:val="48"/>
          <w:szCs w:val="48"/>
          <w:lang w:eastAsia="fr-FR"/>
        </w:rPr>
      </w:pPr>
      <w:r w:rsidRPr="009C78D0">
        <w:rPr>
          <w:rFonts w:ascii="MS Reference Serif" w:eastAsia="Times New Roman" w:hAnsi="MS Reference Serif" w:cs="Times New Roman"/>
          <w:sz w:val="48"/>
          <w:szCs w:val="48"/>
          <w:lang w:eastAsia="fr-FR"/>
        </w:rPr>
        <w:t>Commerce triangulaire</w:t>
      </w:r>
    </w:p>
    <w:p w:rsidR="009C78D0" w:rsidRDefault="009C78D0" w:rsidP="009C78D0">
      <w:pPr>
        <w:spacing w:before="100" w:beforeAutospacing="1" w:after="100" w:afterAutospacing="1" w:line="300" w:lineRule="atLeast"/>
        <w:jc w:val="both"/>
        <w:rPr>
          <w:rFonts w:asciiTheme="majorBidi" w:eastAsia="Times New Roman" w:hAnsiTheme="majorBidi" w:cstheme="majorBidi"/>
          <w:color w:val="000000"/>
          <w:sz w:val="26"/>
          <w:szCs w:val="26"/>
          <w:lang w:eastAsia="fr-FR"/>
        </w:rPr>
      </w:pPr>
    </w:p>
    <w:p w:rsidR="009C78D0" w:rsidRPr="009C78D0" w:rsidRDefault="009C78D0" w:rsidP="009C78D0">
      <w:pPr>
        <w:spacing w:before="100" w:beforeAutospacing="1" w:after="100" w:afterAutospacing="1" w:line="300" w:lineRule="atLeast"/>
        <w:jc w:val="both"/>
        <w:rPr>
          <w:rFonts w:asciiTheme="majorBidi" w:eastAsia="Times New Roman" w:hAnsiTheme="majorBidi" w:cstheme="majorBidi"/>
          <w:color w:val="000000"/>
          <w:sz w:val="26"/>
          <w:szCs w:val="26"/>
          <w:lang w:eastAsia="fr-FR"/>
        </w:rPr>
      </w:pPr>
      <w:r w:rsidRPr="009C78D0">
        <w:rPr>
          <w:rFonts w:asciiTheme="majorBidi" w:eastAsia="Times New Roman" w:hAnsiTheme="majorBidi" w:cstheme="majorBidi"/>
          <w:color w:val="000000"/>
          <w:sz w:val="26"/>
          <w:szCs w:val="26"/>
          <w:lang w:eastAsia="fr-FR"/>
        </w:rPr>
        <w:t xml:space="preserve">Commerce triangulaire, expression désignant le processus de la traite des Noirs de la fin du </w:t>
      </w:r>
      <w:r w:rsidRPr="009C78D0">
        <w:rPr>
          <w:rFonts w:asciiTheme="majorBidi" w:eastAsia="Times New Roman" w:hAnsiTheme="majorBidi" w:cstheme="majorBidi"/>
          <w:smallCaps/>
          <w:color w:val="000000"/>
          <w:sz w:val="26"/>
          <w:szCs w:val="26"/>
          <w:lang w:eastAsia="fr-FR"/>
        </w:rPr>
        <w:t>XVII</w:t>
      </w:r>
      <w:r w:rsidRPr="009C78D0">
        <w:rPr>
          <w:rFonts w:asciiTheme="majorBidi" w:eastAsia="Times New Roman" w:hAnsiTheme="majorBidi" w:cstheme="majorBidi"/>
          <w:color w:val="000000"/>
          <w:sz w:val="26"/>
          <w:szCs w:val="26"/>
          <w:vertAlign w:val="superscript"/>
          <w:lang w:eastAsia="fr-FR"/>
        </w:rPr>
        <w:t>e</w:t>
      </w:r>
      <w:r w:rsidRPr="009C78D0">
        <w:rPr>
          <w:rFonts w:asciiTheme="majorBidi" w:eastAsia="Times New Roman" w:hAnsiTheme="majorBidi" w:cstheme="majorBidi"/>
          <w:color w:val="000000"/>
          <w:sz w:val="26"/>
          <w:szCs w:val="26"/>
          <w:lang w:eastAsia="fr-FR"/>
        </w:rPr>
        <w:t xml:space="preserve"> siècle à la fin du </w:t>
      </w:r>
      <w:r w:rsidRPr="009C78D0">
        <w:rPr>
          <w:rFonts w:asciiTheme="majorBidi" w:eastAsia="Times New Roman" w:hAnsiTheme="majorBidi" w:cstheme="majorBidi"/>
          <w:smallCaps/>
          <w:color w:val="000000"/>
          <w:sz w:val="26"/>
          <w:szCs w:val="26"/>
          <w:lang w:eastAsia="fr-FR"/>
        </w:rPr>
        <w:t>XVIII</w:t>
      </w:r>
      <w:r w:rsidRPr="009C78D0">
        <w:rPr>
          <w:rFonts w:asciiTheme="majorBidi" w:eastAsia="Times New Roman" w:hAnsiTheme="majorBidi" w:cstheme="majorBidi"/>
          <w:color w:val="000000"/>
          <w:sz w:val="26"/>
          <w:szCs w:val="26"/>
          <w:vertAlign w:val="superscript"/>
          <w:lang w:eastAsia="fr-FR"/>
        </w:rPr>
        <w:t>e</w:t>
      </w:r>
      <w:r w:rsidRPr="009C78D0">
        <w:rPr>
          <w:rFonts w:asciiTheme="majorBidi" w:eastAsia="Times New Roman" w:hAnsiTheme="majorBidi" w:cstheme="majorBidi"/>
          <w:color w:val="000000"/>
          <w:sz w:val="26"/>
          <w:szCs w:val="26"/>
          <w:lang w:eastAsia="fr-FR"/>
        </w:rPr>
        <w:t xml:space="preserve"> siècle entre la France, l'Afrique et les Antilles. Les bateaux partaient de quatre ports : La Rochelle, Bordeaux, Le Havre et surtout Nantes (1 427 expéditions négrières de 1715 à 1789) qui fut le premier port négrier mondial au </w:t>
      </w:r>
      <w:r w:rsidRPr="009C78D0">
        <w:rPr>
          <w:rFonts w:asciiTheme="majorBidi" w:eastAsia="Times New Roman" w:hAnsiTheme="majorBidi" w:cstheme="majorBidi"/>
          <w:smallCaps/>
          <w:color w:val="000000"/>
          <w:sz w:val="26"/>
          <w:szCs w:val="26"/>
          <w:lang w:eastAsia="fr-FR"/>
        </w:rPr>
        <w:t>XVIII</w:t>
      </w:r>
      <w:r w:rsidRPr="009C78D0">
        <w:rPr>
          <w:rFonts w:asciiTheme="majorBidi" w:eastAsia="Times New Roman" w:hAnsiTheme="majorBidi" w:cstheme="majorBidi"/>
          <w:color w:val="000000"/>
          <w:sz w:val="26"/>
          <w:szCs w:val="26"/>
          <w:vertAlign w:val="superscript"/>
          <w:lang w:eastAsia="fr-FR"/>
        </w:rPr>
        <w:t>e</w:t>
      </w:r>
      <w:r w:rsidRPr="009C78D0">
        <w:rPr>
          <w:rFonts w:asciiTheme="majorBidi" w:eastAsia="Times New Roman" w:hAnsiTheme="majorBidi" w:cstheme="majorBidi"/>
          <w:color w:val="000000"/>
          <w:sz w:val="26"/>
          <w:szCs w:val="26"/>
          <w:lang w:eastAsia="fr-FR"/>
        </w:rPr>
        <w:t xml:space="preserve"> siècle. Ils embarquaient des verroteries, des armes, des bijoux. Arrivés en Afrique, au Sénégal le plus souvent, les négriers échangeaient leur cargaison contre des esclaves. Le voyage se prolongeait vers les Antilles, où près de 5 000 Noirs étaient débarqués chaque année en échange de sucre, de vanille et de différents produits tropicaux, rapportés en France pour y être vendus. L'armateur pouvait espérer 800 p. 100 de bénéfice ; la sécurité sur les mers était plutôt mieux assurée qu'au </w:t>
      </w:r>
      <w:r w:rsidRPr="009C78D0">
        <w:rPr>
          <w:rFonts w:asciiTheme="majorBidi" w:eastAsia="Times New Roman" w:hAnsiTheme="majorBidi" w:cstheme="majorBidi"/>
          <w:smallCaps/>
          <w:color w:val="000000"/>
          <w:sz w:val="26"/>
          <w:szCs w:val="26"/>
          <w:lang w:eastAsia="fr-FR"/>
        </w:rPr>
        <w:t>XVII</w:t>
      </w:r>
      <w:r w:rsidRPr="009C78D0">
        <w:rPr>
          <w:rFonts w:asciiTheme="majorBidi" w:eastAsia="Times New Roman" w:hAnsiTheme="majorBidi" w:cstheme="majorBidi"/>
          <w:color w:val="000000"/>
          <w:sz w:val="26"/>
          <w:szCs w:val="26"/>
          <w:vertAlign w:val="superscript"/>
          <w:lang w:eastAsia="fr-FR"/>
        </w:rPr>
        <w:t>e</w:t>
      </w:r>
      <w:r w:rsidRPr="009C78D0">
        <w:rPr>
          <w:rFonts w:asciiTheme="majorBidi" w:eastAsia="Times New Roman" w:hAnsiTheme="majorBidi" w:cstheme="majorBidi"/>
          <w:color w:val="000000"/>
          <w:sz w:val="26"/>
          <w:szCs w:val="26"/>
          <w:lang w:eastAsia="fr-FR"/>
        </w:rPr>
        <w:t> siècle, et des dynasties de négriers assurèrent ainsi leur fortune : le Nantais Antoine Walsh arma 28 navires négriers à lui seul. Les révoltes d'esclaves étaient assez fréquentes à bord (17 pour les 427 expéditions de La Rochelle) et la mortalité, selon les cas, variait aux alentours de 15 p. 100 par voyage, ce qui était beaucoup plus que sur les navires hollandais.</w:t>
      </w:r>
    </w:p>
    <w:p w:rsidR="009C78D0" w:rsidRPr="009C78D0" w:rsidRDefault="009C78D0" w:rsidP="009C78D0">
      <w:pPr>
        <w:spacing w:before="100" w:beforeAutospacing="1" w:after="100" w:afterAutospacing="1" w:line="300" w:lineRule="atLeast"/>
        <w:jc w:val="both"/>
        <w:rPr>
          <w:rFonts w:asciiTheme="majorBidi" w:eastAsia="Times New Roman" w:hAnsiTheme="majorBidi" w:cstheme="majorBidi"/>
          <w:color w:val="000000"/>
          <w:sz w:val="26"/>
          <w:szCs w:val="26"/>
          <w:lang w:eastAsia="fr-FR"/>
        </w:rPr>
      </w:pPr>
      <w:r w:rsidRPr="009C78D0">
        <w:rPr>
          <w:rFonts w:asciiTheme="majorBidi" w:eastAsia="Times New Roman" w:hAnsiTheme="majorBidi" w:cstheme="majorBidi"/>
          <w:color w:val="000000"/>
          <w:sz w:val="26"/>
          <w:szCs w:val="26"/>
          <w:lang w:eastAsia="fr-FR"/>
        </w:rPr>
        <w:t>Le commerce triangulaire permit largement l'édification des bâtiments les plus somptueux des grands ports négriers français et fut aussi en grande partie responsable de l'effondrement des anciennes sociétés africaines.</w:t>
      </w:r>
      <w:bookmarkStart w:id="0" w:name="_GoBack"/>
      <w:bookmarkEnd w:id="0"/>
    </w:p>
    <w:p w:rsidR="009C78D0" w:rsidRPr="009C78D0" w:rsidRDefault="009C78D0" w:rsidP="009C78D0">
      <w:pPr>
        <w:spacing w:after="0" w:line="240" w:lineRule="auto"/>
        <w:rPr>
          <w:rFonts w:ascii="MS Reference Sans Serif" w:eastAsia="Times New Roman" w:hAnsi="MS Reference Sans Serif" w:cs="Times New Roman"/>
          <w:sz w:val="18"/>
          <w:szCs w:val="18"/>
          <w:lang w:eastAsia="fr-FR"/>
        </w:rPr>
      </w:pPr>
      <w:r w:rsidRPr="009C78D0">
        <w:rPr>
          <w:rFonts w:ascii="MS Reference Sans Serif" w:eastAsia="Times New Roman" w:hAnsi="MS Reference Sans Serif" w:cs="Times New Roman"/>
          <w:b/>
          <w:bCs/>
          <w:sz w:val="18"/>
          <w:szCs w:val="18"/>
          <w:lang w:eastAsia="fr-FR"/>
        </w:rPr>
        <w:t>Microsoft ® Encarta ® 2009.</w:t>
      </w:r>
      <w:r w:rsidRPr="009C78D0">
        <w:rPr>
          <w:rFonts w:ascii="MS Reference Sans Serif" w:eastAsia="Times New Roman" w:hAnsi="MS Reference Sans Serif" w:cs="Times New Roman"/>
          <w:sz w:val="18"/>
          <w:szCs w:val="18"/>
          <w:lang w:eastAsia="fr-FR"/>
        </w:rPr>
        <w:t xml:space="preserve"> © 1993-2008 Microsoft Corporation. Tous droits réservés.</w:t>
      </w:r>
    </w:p>
    <w:p w:rsidR="00EB10C4" w:rsidRPr="009C78D0" w:rsidRDefault="00EB10C4">
      <w:pPr>
        <w:rPr>
          <w:rFonts w:asciiTheme="majorBidi" w:hAnsiTheme="majorBidi" w:cstheme="majorBidi"/>
          <w:sz w:val="24"/>
          <w:szCs w:val="24"/>
        </w:rPr>
      </w:pPr>
    </w:p>
    <w:sectPr w:rsidR="00EB10C4" w:rsidRPr="009C78D0" w:rsidSect="009C7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Reference Serif">
    <w:panose1 w:val="02040502050405020303"/>
    <w:charset w:val="00"/>
    <w:family w:val="roman"/>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D0"/>
    <w:rsid w:val="009C78D0"/>
    <w:rsid w:val="00EB10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1BB22-7D23-46F2-AC9A-9C3A20C4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2322">
      <w:bodyDiv w:val="1"/>
      <w:marLeft w:val="360"/>
      <w:marRight w:val="360"/>
      <w:marTop w:val="0"/>
      <w:marBottom w:val="0"/>
      <w:divBdr>
        <w:top w:val="none" w:sz="0" w:space="0" w:color="auto"/>
        <w:left w:val="none" w:sz="0" w:space="0" w:color="auto"/>
        <w:bottom w:val="none" w:sz="0" w:space="0" w:color="auto"/>
        <w:right w:val="none" w:sz="0" w:space="0" w:color="auto"/>
      </w:divBdr>
      <w:divsChild>
        <w:div w:id="1383214736">
          <w:marLeft w:val="0"/>
          <w:marRight w:val="0"/>
          <w:marTop w:val="0"/>
          <w:marBottom w:val="0"/>
          <w:divBdr>
            <w:top w:val="none" w:sz="0" w:space="0" w:color="auto"/>
            <w:left w:val="none" w:sz="0" w:space="0" w:color="auto"/>
            <w:bottom w:val="none" w:sz="0" w:space="0" w:color="auto"/>
            <w:right w:val="none" w:sz="0" w:space="0" w:color="auto"/>
          </w:divBdr>
        </w:div>
        <w:div w:id="193373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dcterms:created xsi:type="dcterms:W3CDTF">2023-04-18T21:11:00Z</dcterms:created>
  <dcterms:modified xsi:type="dcterms:W3CDTF">2023-04-18T21:12:00Z</dcterms:modified>
</cp:coreProperties>
</file>