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EB" w:rsidRPr="004912EB" w:rsidRDefault="004912EB" w:rsidP="004912EB">
      <w:pPr>
        <w:jc w:val="center"/>
        <w:rPr>
          <w:sz w:val="28"/>
          <w:szCs w:val="28"/>
        </w:rPr>
      </w:pPr>
      <w:r w:rsidRPr="004912EB">
        <w:rPr>
          <w:sz w:val="28"/>
          <w:szCs w:val="28"/>
        </w:rPr>
        <w:t>U</w:t>
      </w:r>
      <w:bookmarkStart w:id="0" w:name="_GoBack"/>
      <w:bookmarkEnd w:id="0"/>
      <w:r w:rsidRPr="004912EB">
        <w:rPr>
          <w:sz w:val="28"/>
          <w:szCs w:val="28"/>
        </w:rPr>
        <w:t>niversité de Bejaia, département d’architecture, 2019/2020</w:t>
      </w:r>
    </w:p>
    <w:p w:rsidR="004912EB" w:rsidRPr="004912EB" w:rsidRDefault="004912EB" w:rsidP="004912EB">
      <w:pPr>
        <w:jc w:val="center"/>
        <w:rPr>
          <w:sz w:val="28"/>
          <w:szCs w:val="28"/>
        </w:rPr>
      </w:pPr>
    </w:p>
    <w:p w:rsidR="004912EB" w:rsidRPr="004912EB" w:rsidRDefault="004912EB" w:rsidP="004912EB">
      <w:pPr>
        <w:keepNext/>
        <w:keepLines/>
        <w:spacing w:before="40" w:after="0"/>
        <w:outlineLvl w:val="2"/>
        <w:rPr>
          <w:sz w:val="28"/>
          <w:szCs w:val="28"/>
        </w:rPr>
      </w:pPr>
      <w:r w:rsidRPr="004912EB">
        <w:rPr>
          <w:b/>
          <w:bCs/>
          <w:sz w:val="28"/>
          <w:szCs w:val="28"/>
        </w:rPr>
        <w:t>Module :</w:t>
      </w:r>
      <w:r w:rsidRPr="004912EB">
        <w:rPr>
          <w:sz w:val="28"/>
          <w:szCs w:val="28"/>
        </w:rPr>
        <w:t xml:space="preserve"> Dossier d’exécution (DEX)</w:t>
      </w:r>
    </w:p>
    <w:p w:rsidR="004912EB" w:rsidRPr="004912EB" w:rsidRDefault="004912EB" w:rsidP="004912EB">
      <w:pPr>
        <w:rPr>
          <w:sz w:val="28"/>
          <w:szCs w:val="28"/>
        </w:rPr>
      </w:pPr>
      <w:r w:rsidRPr="004912EB">
        <w:rPr>
          <w:b/>
          <w:bCs/>
          <w:sz w:val="28"/>
          <w:szCs w:val="28"/>
        </w:rPr>
        <w:t>Groupe :</w:t>
      </w:r>
      <w:r w:rsidRPr="004912EB">
        <w:rPr>
          <w:sz w:val="28"/>
          <w:szCs w:val="28"/>
        </w:rPr>
        <w:t xml:space="preserve"> 02</w:t>
      </w:r>
      <w:proofErr w:type="gramStart"/>
      <w:r w:rsidRPr="004912EB">
        <w:rPr>
          <w:sz w:val="28"/>
          <w:szCs w:val="28"/>
        </w:rPr>
        <w:t xml:space="preserve">  </w:t>
      </w:r>
      <w:r w:rsidR="000D5598">
        <w:rPr>
          <w:sz w:val="28"/>
          <w:szCs w:val="28"/>
        </w:rPr>
        <w:t>/</w:t>
      </w:r>
      <w:proofErr w:type="gramEnd"/>
      <w:r w:rsidR="000D5598">
        <w:rPr>
          <w:sz w:val="28"/>
          <w:szCs w:val="28"/>
        </w:rPr>
        <w:t xml:space="preserve"> </w:t>
      </w:r>
      <w:r w:rsidR="000D5598" w:rsidRPr="000D5598">
        <w:rPr>
          <w:b/>
          <w:bCs/>
          <w:sz w:val="28"/>
          <w:szCs w:val="28"/>
        </w:rPr>
        <w:t>semestre</w:t>
      </w:r>
      <w:r w:rsidR="000D5598">
        <w:rPr>
          <w:sz w:val="28"/>
          <w:szCs w:val="28"/>
        </w:rPr>
        <w:t xml:space="preserve"> :  02 </w:t>
      </w:r>
    </w:p>
    <w:p w:rsidR="004912EB" w:rsidRPr="004912EB" w:rsidRDefault="004912EB" w:rsidP="004912EB">
      <w:pPr>
        <w:rPr>
          <w:sz w:val="28"/>
          <w:szCs w:val="28"/>
        </w:rPr>
      </w:pPr>
      <w:r w:rsidRPr="004912EB">
        <w:rPr>
          <w:b/>
          <w:bCs/>
          <w:sz w:val="28"/>
          <w:szCs w:val="28"/>
        </w:rPr>
        <w:t>Enseignants :</w:t>
      </w:r>
      <w:r w:rsidRPr="004912EB">
        <w:rPr>
          <w:sz w:val="28"/>
          <w:szCs w:val="28"/>
        </w:rPr>
        <w:t xml:space="preserve"> Mr Kezzar </w:t>
      </w:r>
      <w:proofErr w:type="gramStart"/>
      <w:r w:rsidRPr="004912EB">
        <w:rPr>
          <w:sz w:val="28"/>
          <w:szCs w:val="28"/>
        </w:rPr>
        <w:t>et  Mm</w:t>
      </w:r>
      <w:proofErr w:type="gramEnd"/>
      <w:r w:rsidRPr="004912EB">
        <w:rPr>
          <w:sz w:val="28"/>
          <w:szCs w:val="28"/>
        </w:rPr>
        <w:t xml:space="preserve"> </w:t>
      </w:r>
      <w:proofErr w:type="spellStart"/>
      <w:r w:rsidRPr="004912EB">
        <w:rPr>
          <w:sz w:val="28"/>
          <w:szCs w:val="28"/>
        </w:rPr>
        <w:t>Labreche</w:t>
      </w:r>
      <w:proofErr w:type="spellEnd"/>
      <w:r w:rsidRPr="004912EB">
        <w:rPr>
          <w:sz w:val="28"/>
          <w:szCs w:val="28"/>
        </w:rPr>
        <w:t xml:space="preserve"> </w:t>
      </w:r>
    </w:p>
    <w:p w:rsidR="004912EB" w:rsidRPr="004912EB" w:rsidRDefault="004912EB" w:rsidP="004912EB">
      <w:pPr>
        <w:jc w:val="center"/>
        <w:rPr>
          <w:b/>
          <w:bCs/>
          <w:sz w:val="28"/>
          <w:szCs w:val="28"/>
        </w:rPr>
      </w:pPr>
    </w:p>
    <w:p w:rsidR="004912EB" w:rsidRPr="004912EB" w:rsidRDefault="004912EB" w:rsidP="000D3FD4">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sz w:val="28"/>
          <w:szCs w:val="28"/>
        </w:rPr>
      </w:pPr>
      <w:r w:rsidRPr="004912EB">
        <w:rPr>
          <w:b/>
          <w:bCs/>
          <w:sz w:val="28"/>
          <w:szCs w:val="28"/>
        </w:rPr>
        <w:t>Enoncé de la sous phase</w:t>
      </w:r>
      <w:r w:rsidR="000D5598" w:rsidRPr="004912EB">
        <w:rPr>
          <w:b/>
          <w:bCs/>
          <w:sz w:val="28"/>
          <w:szCs w:val="28"/>
        </w:rPr>
        <w:t> </w:t>
      </w:r>
      <w:r w:rsidR="000D5598" w:rsidRPr="004912EB">
        <w:rPr>
          <w:sz w:val="28"/>
          <w:szCs w:val="28"/>
        </w:rPr>
        <w:t>N</w:t>
      </w:r>
      <w:r w:rsidRPr="004912EB">
        <w:rPr>
          <w:rFonts w:cstheme="minorHAnsi"/>
          <w:sz w:val="28"/>
          <w:szCs w:val="28"/>
        </w:rPr>
        <w:t>˚</w:t>
      </w:r>
      <w:r w:rsidRPr="004912EB">
        <w:rPr>
          <w:sz w:val="28"/>
          <w:szCs w:val="28"/>
        </w:rPr>
        <w:t>0</w:t>
      </w:r>
      <w:r w:rsidR="00496021">
        <w:rPr>
          <w:sz w:val="28"/>
          <w:szCs w:val="28"/>
        </w:rPr>
        <w:t>7</w:t>
      </w:r>
      <w:r w:rsidRPr="004912EB">
        <w:rPr>
          <w:sz w:val="28"/>
          <w:szCs w:val="28"/>
        </w:rPr>
        <w:t xml:space="preserve"> « </w:t>
      </w:r>
      <w:r w:rsidR="00496021">
        <w:rPr>
          <w:sz w:val="28"/>
          <w:szCs w:val="28"/>
        </w:rPr>
        <w:t xml:space="preserve">pièces écrites : </w:t>
      </w:r>
      <w:r w:rsidR="004C43D9">
        <w:rPr>
          <w:sz w:val="28"/>
          <w:szCs w:val="28"/>
        </w:rPr>
        <w:t>Devis quantitatif</w:t>
      </w:r>
      <w:r w:rsidR="00230E0D">
        <w:rPr>
          <w:sz w:val="28"/>
          <w:szCs w:val="28"/>
        </w:rPr>
        <w:t xml:space="preserve"> </w:t>
      </w:r>
      <w:r w:rsidR="000D3FD4">
        <w:rPr>
          <w:sz w:val="28"/>
          <w:szCs w:val="28"/>
        </w:rPr>
        <w:t>estimatif</w:t>
      </w:r>
      <w:r w:rsidR="00230E0D" w:rsidRPr="004912EB">
        <w:rPr>
          <w:sz w:val="28"/>
          <w:szCs w:val="28"/>
        </w:rPr>
        <w:t>»</w:t>
      </w:r>
      <w:r w:rsidRPr="004912EB">
        <w:rPr>
          <w:sz w:val="28"/>
          <w:szCs w:val="28"/>
        </w:rPr>
        <w:t>.</w:t>
      </w:r>
    </w:p>
    <w:p w:rsidR="004912EB" w:rsidRPr="004912EB" w:rsidRDefault="004912EB" w:rsidP="004912EB">
      <w:pPr>
        <w:contextualSpacing/>
      </w:pPr>
    </w:p>
    <w:p w:rsidR="004912EB" w:rsidRPr="00C318B3" w:rsidRDefault="000D5598" w:rsidP="00363182">
      <w:pPr>
        <w:pStyle w:val="Paragraphedeliste"/>
        <w:numPr>
          <w:ilvl w:val="0"/>
          <w:numId w:val="2"/>
        </w:numPr>
        <w:spacing w:line="360" w:lineRule="auto"/>
        <w:rPr>
          <w:b/>
          <w:bCs/>
          <w:sz w:val="28"/>
          <w:szCs w:val="28"/>
        </w:rPr>
      </w:pPr>
      <w:r w:rsidRPr="00C318B3">
        <w:rPr>
          <w:b/>
          <w:bCs/>
          <w:sz w:val="28"/>
          <w:szCs w:val="28"/>
        </w:rPr>
        <w:t xml:space="preserve">Qu'est-ce que c'est </w:t>
      </w:r>
      <w:r w:rsidR="00230E0D" w:rsidRPr="00C318B3">
        <w:rPr>
          <w:b/>
          <w:bCs/>
          <w:sz w:val="28"/>
          <w:szCs w:val="28"/>
        </w:rPr>
        <w:t>les</w:t>
      </w:r>
      <w:r w:rsidR="00363182" w:rsidRPr="00C318B3">
        <w:rPr>
          <w:b/>
          <w:bCs/>
          <w:sz w:val="28"/>
          <w:szCs w:val="28"/>
        </w:rPr>
        <w:t xml:space="preserve"> pièces écrites dans dossiers d’exécution</w:t>
      </w:r>
      <w:r w:rsidR="00C318B3" w:rsidRPr="00C318B3">
        <w:rPr>
          <w:b/>
          <w:bCs/>
          <w:sz w:val="28"/>
          <w:szCs w:val="28"/>
        </w:rPr>
        <w:t xml:space="preserve"> </w:t>
      </w:r>
      <w:r w:rsidR="00230E0D" w:rsidRPr="00C318B3">
        <w:rPr>
          <w:b/>
          <w:bCs/>
          <w:sz w:val="28"/>
          <w:szCs w:val="28"/>
        </w:rPr>
        <w:t xml:space="preserve">: </w:t>
      </w:r>
    </w:p>
    <w:p w:rsidR="00363182" w:rsidRPr="00C03442" w:rsidRDefault="009057B1" w:rsidP="003214FB">
      <w:pPr>
        <w:pStyle w:val="Paragraphedeliste"/>
        <w:spacing w:line="360" w:lineRule="auto"/>
        <w:ind w:left="0" w:firstLine="360"/>
        <w:jc w:val="both"/>
        <w:rPr>
          <w:sz w:val="24"/>
          <w:szCs w:val="24"/>
        </w:rPr>
      </w:pPr>
      <w:r w:rsidRPr="00C318B3">
        <w:rPr>
          <w:sz w:val="24"/>
          <w:szCs w:val="24"/>
        </w:rPr>
        <w:t>Les pièces écrites</w:t>
      </w:r>
      <w:r w:rsidR="00C318B3">
        <w:rPr>
          <w:sz w:val="24"/>
          <w:szCs w:val="24"/>
        </w:rPr>
        <w:t xml:space="preserve"> </w:t>
      </w:r>
      <w:r w:rsidR="00C03442">
        <w:rPr>
          <w:sz w:val="24"/>
          <w:szCs w:val="24"/>
        </w:rPr>
        <w:t>d</w:t>
      </w:r>
      <w:r w:rsidR="00C03442" w:rsidRPr="00E50E97">
        <w:rPr>
          <w:sz w:val="24"/>
          <w:szCs w:val="24"/>
        </w:rPr>
        <w:t xml:space="preserve">’après le cours de </w:t>
      </w:r>
      <w:proofErr w:type="spellStart"/>
      <w:r w:rsidR="00C03442" w:rsidRPr="00E50E97">
        <w:rPr>
          <w:sz w:val="24"/>
          <w:szCs w:val="24"/>
        </w:rPr>
        <w:t>Mo</w:t>
      </w:r>
      <w:r w:rsidR="00C03442">
        <w:rPr>
          <w:sz w:val="24"/>
          <w:szCs w:val="24"/>
        </w:rPr>
        <w:t>u</w:t>
      </w:r>
      <w:r w:rsidR="00C03442" w:rsidRPr="00E50E97">
        <w:rPr>
          <w:sz w:val="24"/>
          <w:szCs w:val="24"/>
        </w:rPr>
        <w:t>hdeb</w:t>
      </w:r>
      <w:proofErr w:type="spellEnd"/>
      <w:r w:rsidR="00C03442" w:rsidRPr="00E50E97">
        <w:rPr>
          <w:sz w:val="24"/>
          <w:szCs w:val="24"/>
        </w:rPr>
        <w:t xml:space="preserve"> (2020, p</w:t>
      </w:r>
      <w:r w:rsidR="00C03442">
        <w:rPr>
          <w:sz w:val="24"/>
          <w:szCs w:val="24"/>
        </w:rPr>
        <w:t>9</w:t>
      </w:r>
      <w:r w:rsidR="00C03442" w:rsidRPr="00E50E97">
        <w:rPr>
          <w:sz w:val="24"/>
          <w:szCs w:val="24"/>
        </w:rPr>
        <w:t>)</w:t>
      </w:r>
      <w:r w:rsidR="003214FB">
        <w:rPr>
          <w:sz w:val="24"/>
          <w:szCs w:val="24"/>
        </w:rPr>
        <w:t xml:space="preserve"> sont </w:t>
      </w:r>
      <w:r w:rsidRPr="00C318B3">
        <w:rPr>
          <w:sz w:val="24"/>
          <w:szCs w:val="24"/>
        </w:rPr>
        <w:t xml:space="preserve">l’ensemble des pièces </w:t>
      </w:r>
      <w:r w:rsidR="00C318B3" w:rsidRPr="00C318B3">
        <w:rPr>
          <w:sz w:val="24"/>
          <w:szCs w:val="24"/>
        </w:rPr>
        <w:t>nécessaires</w:t>
      </w:r>
      <w:r w:rsidRPr="00C318B3">
        <w:rPr>
          <w:sz w:val="24"/>
          <w:szCs w:val="24"/>
        </w:rPr>
        <w:t xml:space="preserve"> à la réalisation</w:t>
      </w:r>
      <w:r w:rsidR="003214FB">
        <w:rPr>
          <w:sz w:val="24"/>
          <w:szCs w:val="24"/>
        </w:rPr>
        <w:t xml:space="preserve"> d’un projet architectural</w:t>
      </w:r>
      <w:r w:rsidRPr="00C318B3">
        <w:rPr>
          <w:sz w:val="24"/>
          <w:szCs w:val="24"/>
        </w:rPr>
        <w:t xml:space="preserve">. On entend par pièces écrites les pièces administratives (Contrat, Cahier des charges, cahier des clauses particulières) et des pièces techniques (notes de calcul, </w:t>
      </w:r>
      <w:r w:rsidR="00C03442">
        <w:rPr>
          <w:sz w:val="24"/>
          <w:szCs w:val="24"/>
        </w:rPr>
        <w:t xml:space="preserve">devis </w:t>
      </w:r>
      <w:r w:rsidRPr="00C318B3">
        <w:rPr>
          <w:sz w:val="24"/>
          <w:szCs w:val="24"/>
        </w:rPr>
        <w:t xml:space="preserve">quantitatif, </w:t>
      </w:r>
      <w:r w:rsidR="00C03442">
        <w:rPr>
          <w:sz w:val="24"/>
          <w:szCs w:val="24"/>
        </w:rPr>
        <w:t>devis descriptif .</w:t>
      </w:r>
      <w:r w:rsidRPr="00C318B3">
        <w:rPr>
          <w:sz w:val="24"/>
          <w:szCs w:val="24"/>
        </w:rPr>
        <w:t>..etc</w:t>
      </w:r>
      <w:r w:rsidR="00C03442">
        <w:rPr>
          <w:sz w:val="24"/>
          <w:szCs w:val="24"/>
        </w:rPr>
        <w:t>.</w:t>
      </w:r>
      <w:r w:rsidRPr="00C318B3">
        <w:rPr>
          <w:sz w:val="24"/>
          <w:szCs w:val="24"/>
        </w:rPr>
        <w:t>).</w:t>
      </w:r>
      <w:r w:rsidR="00C318B3">
        <w:rPr>
          <w:sz w:val="24"/>
          <w:szCs w:val="24"/>
        </w:rPr>
        <w:t xml:space="preserve"> </w:t>
      </w:r>
      <w:r w:rsidR="00363182" w:rsidRPr="00C03442">
        <w:rPr>
          <w:sz w:val="24"/>
          <w:szCs w:val="24"/>
        </w:rPr>
        <w:t>En annexe vous trouvez un rappel général ayant pour objet la définition de chacune des pièce</w:t>
      </w:r>
      <w:r w:rsidR="00C03442">
        <w:rPr>
          <w:sz w:val="24"/>
          <w:szCs w:val="24"/>
        </w:rPr>
        <w:t>s</w:t>
      </w:r>
      <w:r w:rsidR="00363182" w:rsidRPr="00C03442">
        <w:rPr>
          <w:sz w:val="24"/>
          <w:szCs w:val="24"/>
        </w:rPr>
        <w:t xml:space="preserve"> </w:t>
      </w:r>
      <w:r w:rsidR="00C03442">
        <w:rPr>
          <w:sz w:val="24"/>
          <w:szCs w:val="24"/>
        </w:rPr>
        <w:t>écrites dans un projet de construction.</w:t>
      </w:r>
    </w:p>
    <w:p w:rsidR="002A38B3" w:rsidRDefault="002A38B3" w:rsidP="002A38B3">
      <w:pPr>
        <w:pStyle w:val="Paragraphedeliste"/>
        <w:numPr>
          <w:ilvl w:val="0"/>
          <w:numId w:val="2"/>
        </w:numPr>
        <w:spacing w:line="360" w:lineRule="auto"/>
        <w:jc w:val="both"/>
        <w:rPr>
          <w:b/>
          <w:bCs/>
          <w:sz w:val="28"/>
          <w:szCs w:val="28"/>
        </w:rPr>
      </w:pPr>
      <w:r>
        <w:rPr>
          <w:b/>
          <w:bCs/>
          <w:sz w:val="28"/>
          <w:szCs w:val="28"/>
        </w:rPr>
        <w:t xml:space="preserve">Un devis dans un projet de construction, de quoi il </w:t>
      </w:r>
      <w:r w:rsidR="003214FB">
        <w:rPr>
          <w:b/>
          <w:bCs/>
          <w:sz w:val="28"/>
          <w:szCs w:val="28"/>
        </w:rPr>
        <w:t>s’agit</w:t>
      </w:r>
      <w:r w:rsidR="003214FB" w:rsidRPr="002A38B3">
        <w:rPr>
          <w:b/>
          <w:bCs/>
          <w:sz w:val="28"/>
          <w:szCs w:val="28"/>
        </w:rPr>
        <w:t> ? </w:t>
      </w:r>
    </w:p>
    <w:p w:rsidR="002A38B3" w:rsidRPr="002A38B3" w:rsidRDefault="002A38B3" w:rsidP="009F106C">
      <w:pPr>
        <w:pStyle w:val="Paragraphedeliste"/>
        <w:autoSpaceDE w:val="0"/>
        <w:autoSpaceDN w:val="0"/>
        <w:adjustRightInd w:val="0"/>
        <w:spacing w:after="0" w:line="360" w:lineRule="auto"/>
        <w:ind w:left="0"/>
        <w:jc w:val="both"/>
        <w:rPr>
          <w:sz w:val="24"/>
          <w:szCs w:val="24"/>
        </w:rPr>
      </w:pPr>
      <w:r>
        <w:rPr>
          <w:sz w:val="24"/>
          <w:szCs w:val="24"/>
        </w:rPr>
        <w:t xml:space="preserve">D’après le dictionnaire DICOBAT (CSTBH, </w:t>
      </w:r>
      <w:proofErr w:type="spellStart"/>
      <w:r>
        <w:rPr>
          <w:sz w:val="24"/>
          <w:szCs w:val="24"/>
        </w:rPr>
        <w:t>sd</w:t>
      </w:r>
      <w:proofErr w:type="spellEnd"/>
      <w:r>
        <w:rPr>
          <w:sz w:val="24"/>
          <w:szCs w:val="24"/>
        </w:rPr>
        <w:t>), le devis est une l</w:t>
      </w:r>
      <w:r w:rsidRPr="002A38B3">
        <w:rPr>
          <w:sz w:val="24"/>
          <w:szCs w:val="24"/>
        </w:rPr>
        <w:t>iste contractuelle des ouvrages composant des travaux, et de leurs coûts respectifs. On distingue :</w:t>
      </w:r>
    </w:p>
    <w:p w:rsidR="002A38B3" w:rsidRPr="002A38B3" w:rsidRDefault="002A38B3" w:rsidP="003214FB">
      <w:pPr>
        <w:pStyle w:val="Paragraphedeliste"/>
        <w:autoSpaceDE w:val="0"/>
        <w:autoSpaceDN w:val="0"/>
        <w:adjustRightInd w:val="0"/>
        <w:spacing w:after="0" w:line="360" w:lineRule="auto"/>
        <w:ind w:left="0"/>
        <w:jc w:val="both"/>
        <w:rPr>
          <w:sz w:val="24"/>
          <w:szCs w:val="24"/>
        </w:rPr>
      </w:pPr>
      <w:r w:rsidRPr="003214FB">
        <w:rPr>
          <w:b/>
          <w:bCs/>
          <w:i/>
          <w:iCs/>
          <w:sz w:val="24"/>
          <w:szCs w:val="24"/>
          <w:u w:val="single"/>
        </w:rPr>
        <w:t>-</w:t>
      </w:r>
      <w:r w:rsidR="003214FB" w:rsidRPr="003214FB">
        <w:rPr>
          <w:b/>
          <w:bCs/>
          <w:i/>
          <w:iCs/>
          <w:sz w:val="24"/>
          <w:szCs w:val="24"/>
          <w:u w:val="single"/>
        </w:rPr>
        <w:t>L</w:t>
      </w:r>
      <w:r w:rsidRPr="003214FB">
        <w:rPr>
          <w:b/>
          <w:bCs/>
          <w:i/>
          <w:iCs/>
          <w:sz w:val="24"/>
          <w:szCs w:val="24"/>
          <w:u w:val="single"/>
        </w:rPr>
        <w:t>e devis descriptif :</w:t>
      </w:r>
      <w:r w:rsidRPr="002A38B3">
        <w:rPr>
          <w:sz w:val="24"/>
          <w:szCs w:val="24"/>
        </w:rPr>
        <w:t xml:space="preserve"> pièce contractuelle centrale de tout marché de </w:t>
      </w:r>
      <w:proofErr w:type="spellStart"/>
      <w:r w:rsidRPr="002A38B3">
        <w:rPr>
          <w:sz w:val="24"/>
          <w:szCs w:val="24"/>
        </w:rPr>
        <w:t>travaux.Il</w:t>
      </w:r>
      <w:proofErr w:type="spellEnd"/>
      <w:r w:rsidRPr="002A38B3">
        <w:rPr>
          <w:sz w:val="24"/>
          <w:szCs w:val="24"/>
        </w:rPr>
        <w:t xml:space="preserve"> donne la description technique détaillée par poste et par corps d'état de l'ensemble des travaux à effectuer</w:t>
      </w:r>
      <w:r w:rsidR="003214FB">
        <w:rPr>
          <w:sz w:val="24"/>
          <w:szCs w:val="24"/>
        </w:rPr>
        <w:t xml:space="preserve"> </w:t>
      </w:r>
      <w:r w:rsidRPr="002A38B3">
        <w:rPr>
          <w:sz w:val="24"/>
          <w:szCs w:val="24"/>
        </w:rPr>
        <w:t>; indissociable des plans auxquels il se réfère, il indique tout ce que ces derniers ne peuvent préciser : le dosage des bétons, le type de carrelages, le nombre de couches de peinture, etc. Il mentionne aussi, en général, la marque commerciale et les référe</w:t>
      </w:r>
      <w:r>
        <w:rPr>
          <w:sz w:val="24"/>
          <w:szCs w:val="24"/>
        </w:rPr>
        <w:t>nces des composants préconisés</w:t>
      </w:r>
    </w:p>
    <w:p w:rsidR="002A38B3" w:rsidRPr="002A38B3" w:rsidRDefault="002A38B3" w:rsidP="003214FB">
      <w:pPr>
        <w:pStyle w:val="Paragraphedeliste"/>
        <w:autoSpaceDE w:val="0"/>
        <w:autoSpaceDN w:val="0"/>
        <w:adjustRightInd w:val="0"/>
        <w:spacing w:after="0" w:line="360" w:lineRule="auto"/>
        <w:ind w:left="0"/>
        <w:jc w:val="both"/>
        <w:rPr>
          <w:sz w:val="24"/>
          <w:szCs w:val="24"/>
        </w:rPr>
      </w:pPr>
      <w:r w:rsidRPr="003214FB">
        <w:rPr>
          <w:b/>
          <w:bCs/>
          <w:i/>
          <w:iCs/>
          <w:sz w:val="24"/>
          <w:szCs w:val="24"/>
          <w:u w:val="single"/>
        </w:rPr>
        <w:t>-</w:t>
      </w:r>
      <w:r w:rsidR="003214FB" w:rsidRPr="003214FB">
        <w:rPr>
          <w:b/>
          <w:bCs/>
          <w:i/>
          <w:iCs/>
          <w:sz w:val="24"/>
          <w:szCs w:val="24"/>
          <w:u w:val="single"/>
        </w:rPr>
        <w:t>L</w:t>
      </w:r>
      <w:r w:rsidRPr="003214FB">
        <w:rPr>
          <w:b/>
          <w:bCs/>
          <w:i/>
          <w:iCs/>
          <w:sz w:val="24"/>
          <w:szCs w:val="24"/>
          <w:u w:val="single"/>
        </w:rPr>
        <w:t>e devis quantitatif</w:t>
      </w:r>
      <w:r w:rsidRPr="003214FB">
        <w:rPr>
          <w:b/>
          <w:bCs/>
          <w:i/>
          <w:iCs/>
          <w:sz w:val="24"/>
          <w:szCs w:val="24"/>
        </w:rPr>
        <w:t> :</w:t>
      </w:r>
      <w:r w:rsidRPr="002A38B3">
        <w:rPr>
          <w:sz w:val="24"/>
          <w:szCs w:val="24"/>
        </w:rPr>
        <w:t xml:space="preserve"> donne la liste détaillée, par poste, du nombre d'unités d'œuvre (mètres linéaires -ou ml</w:t>
      </w:r>
      <w:r w:rsidR="003214FB">
        <w:rPr>
          <w:sz w:val="24"/>
          <w:szCs w:val="24"/>
        </w:rPr>
        <w:t xml:space="preserve"> </w:t>
      </w:r>
      <w:r w:rsidRPr="002A38B3">
        <w:rPr>
          <w:sz w:val="24"/>
          <w:szCs w:val="24"/>
        </w:rPr>
        <w:t xml:space="preserve">; </w:t>
      </w:r>
      <w:proofErr w:type="gramStart"/>
      <w:r w:rsidRPr="002A38B3">
        <w:rPr>
          <w:sz w:val="24"/>
          <w:szCs w:val="24"/>
        </w:rPr>
        <w:t>m2;</w:t>
      </w:r>
      <w:proofErr w:type="gramEnd"/>
      <w:r w:rsidRPr="002A38B3">
        <w:rPr>
          <w:sz w:val="24"/>
          <w:szCs w:val="24"/>
        </w:rPr>
        <w:t xml:space="preserve"> m3; unités U) qui composent les marchés de chaque corps d'état.</w:t>
      </w:r>
    </w:p>
    <w:p w:rsidR="002A38B3" w:rsidRPr="002A38B3" w:rsidRDefault="002A38B3" w:rsidP="003214FB">
      <w:pPr>
        <w:pStyle w:val="Paragraphedeliste"/>
        <w:autoSpaceDE w:val="0"/>
        <w:autoSpaceDN w:val="0"/>
        <w:adjustRightInd w:val="0"/>
        <w:spacing w:after="0" w:line="360" w:lineRule="auto"/>
        <w:ind w:left="0"/>
        <w:jc w:val="both"/>
        <w:rPr>
          <w:sz w:val="24"/>
          <w:szCs w:val="24"/>
        </w:rPr>
      </w:pPr>
      <w:r w:rsidRPr="002A38B3">
        <w:rPr>
          <w:sz w:val="24"/>
          <w:szCs w:val="24"/>
        </w:rPr>
        <w:t>-le devis estimatif donne, pour chaque poste et chaque corps d'état, une estimation préalable des prix envisageables, servant de base à la consultation ou à l'appel d'offres (V. Marchés publics).</w:t>
      </w:r>
    </w:p>
    <w:p w:rsidR="002A38B3" w:rsidRPr="002A38B3" w:rsidRDefault="002A38B3" w:rsidP="009F106C">
      <w:pPr>
        <w:pStyle w:val="Paragraphedeliste"/>
        <w:autoSpaceDE w:val="0"/>
        <w:autoSpaceDN w:val="0"/>
        <w:adjustRightInd w:val="0"/>
        <w:spacing w:after="0" w:line="360" w:lineRule="auto"/>
        <w:ind w:left="0"/>
        <w:jc w:val="both"/>
        <w:rPr>
          <w:b/>
          <w:bCs/>
          <w:sz w:val="24"/>
          <w:szCs w:val="24"/>
        </w:rPr>
      </w:pPr>
      <w:r w:rsidRPr="002A38B3">
        <w:rPr>
          <w:sz w:val="24"/>
          <w:szCs w:val="24"/>
        </w:rPr>
        <w:lastRenderedPageBreak/>
        <w:t>Souvent, ces deux derniers ne f</w:t>
      </w:r>
      <w:r>
        <w:rPr>
          <w:sz w:val="24"/>
          <w:szCs w:val="24"/>
        </w:rPr>
        <w:t xml:space="preserve">orment qu'un seul document, dit : </w:t>
      </w:r>
      <w:r w:rsidRPr="002A38B3">
        <w:rPr>
          <w:b/>
          <w:bCs/>
          <w:sz w:val="24"/>
          <w:szCs w:val="24"/>
          <w:u w:val="single"/>
        </w:rPr>
        <w:t>devis quantitatif-estimatif.</w:t>
      </w:r>
      <w:r>
        <w:rPr>
          <w:b/>
          <w:bCs/>
          <w:sz w:val="24"/>
          <w:szCs w:val="24"/>
          <w:u w:val="single"/>
        </w:rPr>
        <w:t xml:space="preserve"> </w:t>
      </w:r>
      <w:r w:rsidRPr="002A38B3">
        <w:rPr>
          <w:b/>
          <w:bCs/>
          <w:sz w:val="24"/>
          <w:szCs w:val="24"/>
        </w:rPr>
        <w:t xml:space="preserve">Voir l’exemple en annexe </w:t>
      </w:r>
    </w:p>
    <w:p w:rsidR="004912EB" w:rsidRPr="004912EB" w:rsidRDefault="004912EB" w:rsidP="002314BA">
      <w:pPr>
        <w:pBdr>
          <w:top w:val="single" w:sz="4" w:space="1" w:color="auto"/>
          <w:left w:val="single" w:sz="4" w:space="4" w:color="auto"/>
          <w:bottom w:val="single" w:sz="4" w:space="1" w:color="auto"/>
          <w:right w:val="single" w:sz="4" w:space="4" w:color="auto"/>
        </w:pBdr>
        <w:tabs>
          <w:tab w:val="left" w:pos="7096"/>
        </w:tabs>
        <w:contextualSpacing/>
        <w:jc w:val="center"/>
        <w:rPr>
          <w:b/>
          <w:bCs/>
          <w:sz w:val="28"/>
          <w:szCs w:val="28"/>
        </w:rPr>
      </w:pPr>
      <w:r w:rsidRPr="004912EB">
        <w:rPr>
          <w:b/>
          <w:bCs/>
          <w:sz w:val="28"/>
          <w:szCs w:val="28"/>
        </w:rPr>
        <w:t xml:space="preserve">3- </w:t>
      </w:r>
      <w:r w:rsidR="002314BA">
        <w:rPr>
          <w:b/>
          <w:bCs/>
          <w:sz w:val="28"/>
          <w:szCs w:val="28"/>
        </w:rPr>
        <w:t>Q</w:t>
      </w:r>
      <w:r w:rsidRPr="004912EB">
        <w:rPr>
          <w:b/>
          <w:bCs/>
          <w:sz w:val="28"/>
          <w:szCs w:val="28"/>
        </w:rPr>
        <w:t>u’es ce qu’il y a lieu de faire dans cette phase ?</w:t>
      </w:r>
    </w:p>
    <w:p w:rsidR="002314BA" w:rsidRDefault="002314BA" w:rsidP="004912EB">
      <w:pPr>
        <w:tabs>
          <w:tab w:val="left" w:pos="7096"/>
        </w:tabs>
        <w:contextualSpacing/>
        <w:jc w:val="both"/>
        <w:rPr>
          <w:sz w:val="24"/>
          <w:szCs w:val="24"/>
        </w:rPr>
      </w:pPr>
    </w:p>
    <w:p w:rsidR="009F106C" w:rsidRDefault="009F106C" w:rsidP="004912EB">
      <w:pPr>
        <w:tabs>
          <w:tab w:val="left" w:pos="7096"/>
        </w:tabs>
        <w:contextualSpacing/>
        <w:jc w:val="both"/>
        <w:rPr>
          <w:sz w:val="24"/>
          <w:szCs w:val="24"/>
        </w:rPr>
      </w:pPr>
      <w:r>
        <w:rPr>
          <w:sz w:val="24"/>
          <w:szCs w:val="24"/>
        </w:rPr>
        <w:t xml:space="preserve">        Dans cette phase on va se concentre sur une seul pièce écrite parmi l’ensemble des pièces indiqué</w:t>
      </w:r>
      <w:r w:rsidR="00064374">
        <w:rPr>
          <w:sz w:val="24"/>
          <w:szCs w:val="24"/>
        </w:rPr>
        <w:t>es</w:t>
      </w:r>
      <w:r>
        <w:rPr>
          <w:sz w:val="24"/>
          <w:szCs w:val="24"/>
        </w:rPr>
        <w:t xml:space="preserve"> en dans la définition ci-dessus et celle</w:t>
      </w:r>
      <w:r w:rsidR="00064374">
        <w:rPr>
          <w:sz w:val="24"/>
          <w:szCs w:val="24"/>
        </w:rPr>
        <w:t>s</w:t>
      </w:r>
      <w:r>
        <w:rPr>
          <w:sz w:val="24"/>
          <w:szCs w:val="24"/>
        </w:rPr>
        <w:t xml:space="preserve"> définis en annexes : il s’agit de devis </w:t>
      </w:r>
      <w:r w:rsidRPr="00064374">
        <w:rPr>
          <w:b/>
          <w:bCs/>
          <w:sz w:val="24"/>
          <w:szCs w:val="24"/>
        </w:rPr>
        <w:t>quantitatifs estimatif</w:t>
      </w:r>
      <w:r>
        <w:rPr>
          <w:sz w:val="24"/>
          <w:szCs w:val="24"/>
        </w:rPr>
        <w:t xml:space="preserve">. </w:t>
      </w:r>
    </w:p>
    <w:p w:rsidR="009F106C" w:rsidRDefault="009F106C" w:rsidP="004912EB">
      <w:pPr>
        <w:tabs>
          <w:tab w:val="left" w:pos="7096"/>
        </w:tabs>
        <w:contextualSpacing/>
        <w:jc w:val="both"/>
        <w:rPr>
          <w:sz w:val="24"/>
          <w:szCs w:val="24"/>
        </w:rPr>
      </w:pPr>
    </w:p>
    <w:p w:rsidR="004912EB" w:rsidRDefault="004912EB" w:rsidP="004912EB">
      <w:pPr>
        <w:tabs>
          <w:tab w:val="left" w:pos="7096"/>
        </w:tabs>
        <w:contextualSpacing/>
        <w:jc w:val="both"/>
        <w:rPr>
          <w:sz w:val="24"/>
          <w:szCs w:val="24"/>
        </w:rPr>
      </w:pPr>
      <w:r w:rsidRPr="004912EB">
        <w:rPr>
          <w:sz w:val="24"/>
          <w:szCs w:val="24"/>
        </w:rPr>
        <w:t>Pour accomplir cet exercice vous devez suivre les étapes suivantes</w:t>
      </w:r>
    </w:p>
    <w:p w:rsidR="00280D84" w:rsidRPr="004912EB" w:rsidRDefault="00280D84" w:rsidP="004912EB">
      <w:pPr>
        <w:tabs>
          <w:tab w:val="left" w:pos="7096"/>
        </w:tabs>
        <w:contextualSpacing/>
        <w:jc w:val="both"/>
        <w:rPr>
          <w:sz w:val="24"/>
          <w:szCs w:val="24"/>
        </w:rPr>
      </w:pPr>
    </w:p>
    <w:p w:rsidR="004912EB" w:rsidRPr="004912EB" w:rsidRDefault="004912EB" w:rsidP="000D3FD4">
      <w:pPr>
        <w:tabs>
          <w:tab w:val="left" w:pos="7096"/>
        </w:tabs>
        <w:contextualSpacing/>
        <w:jc w:val="both"/>
        <w:rPr>
          <w:b/>
          <w:bCs/>
          <w:sz w:val="28"/>
          <w:szCs w:val="28"/>
        </w:rPr>
      </w:pPr>
      <w:r w:rsidRPr="004912EB">
        <w:rPr>
          <w:b/>
          <w:bCs/>
          <w:sz w:val="28"/>
          <w:szCs w:val="28"/>
        </w:rPr>
        <w:t xml:space="preserve">3-1 </w:t>
      </w:r>
      <w:r w:rsidR="003214FB" w:rsidRPr="004912EB">
        <w:rPr>
          <w:b/>
          <w:bCs/>
          <w:sz w:val="28"/>
          <w:szCs w:val="28"/>
        </w:rPr>
        <w:t>Choisir</w:t>
      </w:r>
      <w:r w:rsidR="003214FB">
        <w:rPr>
          <w:b/>
          <w:bCs/>
          <w:sz w:val="28"/>
          <w:szCs w:val="28"/>
        </w:rPr>
        <w:t xml:space="preserve"> deux</w:t>
      </w:r>
      <w:r w:rsidR="00A354A7">
        <w:rPr>
          <w:b/>
          <w:bCs/>
          <w:sz w:val="28"/>
          <w:szCs w:val="28"/>
        </w:rPr>
        <w:t xml:space="preserve"> ou trois</w:t>
      </w:r>
      <w:r w:rsidR="00046C08">
        <w:rPr>
          <w:b/>
          <w:bCs/>
          <w:sz w:val="28"/>
          <w:szCs w:val="28"/>
        </w:rPr>
        <w:t xml:space="preserve"> lot</w:t>
      </w:r>
      <w:r w:rsidR="00A354A7">
        <w:rPr>
          <w:b/>
          <w:bCs/>
          <w:sz w:val="28"/>
          <w:szCs w:val="28"/>
        </w:rPr>
        <w:t>s parmi les lots</w:t>
      </w:r>
      <w:r w:rsidR="00046C08">
        <w:rPr>
          <w:b/>
          <w:bCs/>
          <w:sz w:val="28"/>
          <w:szCs w:val="28"/>
        </w:rPr>
        <w:t xml:space="preserve"> des </w:t>
      </w:r>
      <w:r w:rsidR="00DE3431">
        <w:rPr>
          <w:b/>
          <w:bCs/>
          <w:sz w:val="28"/>
          <w:szCs w:val="28"/>
        </w:rPr>
        <w:t xml:space="preserve">travaux à réaliser </w:t>
      </w:r>
      <w:r w:rsidR="000D3FD4">
        <w:rPr>
          <w:b/>
          <w:bCs/>
          <w:sz w:val="28"/>
          <w:szCs w:val="28"/>
        </w:rPr>
        <w:t xml:space="preserve">dans </w:t>
      </w:r>
      <w:r w:rsidR="00046C08">
        <w:rPr>
          <w:b/>
          <w:bCs/>
          <w:sz w:val="28"/>
          <w:szCs w:val="28"/>
        </w:rPr>
        <w:t xml:space="preserve">vos </w:t>
      </w:r>
      <w:r w:rsidR="00A354A7">
        <w:rPr>
          <w:b/>
          <w:bCs/>
          <w:sz w:val="28"/>
          <w:szCs w:val="28"/>
        </w:rPr>
        <w:t xml:space="preserve">projets. </w:t>
      </w:r>
    </w:p>
    <w:p w:rsidR="00280D84" w:rsidRPr="004912EB" w:rsidRDefault="002314BA" w:rsidP="000D3FD4">
      <w:pPr>
        <w:tabs>
          <w:tab w:val="left" w:pos="7096"/>
        </w:tabs>
        <w:spacing w:line="360" w:lineRule="auto"/>
        <w:contextualSpacing/>
        <w:jc w:val="both"/>
        <w:rPr>
          <w:sz w:val="24"/>
          <w:szCs w:val="24"/>
        </w:rPr>
      </w:pPr>
      <w:r>
        <w:rPr>
          <w:sz w:val="24"/>
          <w:szCs w:val="24"/>
        </w:rPr>
        <w:t xml:space="preserve">      </w:t>
      </w:r>
      <w:r w:rsidR="00046C08">
        <w:rPr>
          <w:sz w:val="24"/>
          <w:szCs w:val="24"/>
        </w:rPr>
        <w:t xml:space="preserve">Pour les </w:t>
      </w:r>
      <w:r w:rsidR="000D3FD4">
        <w:rPr>
          <w:sz w:val="24"/>
          <w:szCs w:val="24"/>
        </w:rPr>
        <w:t>lots à choisir</w:t>
      </w:r>
      <w:r w:rsidR="00A354A7">
        <w:rPr>
          <w:sz w:val="24"/>
          <w:szCs w:val="24"/>
        </w:rPr>
        <w:t>,</w:t>
      </w:r>
      <w:r w:rsidR="00046C08">
        <w:rPr>
          <w:sz w:val="24"/>
          <w:szCs w:val="24"/>
        </w:rPr>
        <w:t xml:space="preserve"> il préférable de choisir des lots</w:t>
      </w:r>
      <w:r w:rsidR="00DE3431">
        <w:rPr>
          <w:sz w:val="24"/>
          <w:szCs w:val="24"/>
        </w:rPr>
        <w:t xml:space="preserve"> directement </w:t>
      </w:r>
      <w:r w:rsidR="00A354A7">
        <w:rPr>
          <w:sz w:val="24"/>
          <w:szCs w:val="24"/>
        </w:rPr>
        <w:t>quantifiable</w:t>
      </w:r>
      <w:r w:rsidR="000D3FD4">
        <w:rPr>
          <w:sz w:val="24"/>
          <w:szCs w:val="24"/>
        </w:rPr>
        <w:t>s</w:t>
      </w:r>
      <w:r w:rsidR="00A354A7">
        <w:rPr>
          <w:sz w:val="24"/>
          <w:szCs w:val="24"/>
        </w:rPr>
        <w:t xml:space="preserve"> sur les plans</w:t>
      </w:r>
      <w:r w:rsidR="00DE3431">
        <w:rPr>
          <w:sz w:val="24"/>
          <w:szCs w:val="24"/>
        </w:rPr>
        <w:t xml:space="preserve">, par exemple les </w:t>
      </w:r>
      <w:r w:rsidR="005E6293">
        <w:rPr>
          <w:sz w:val="24"/>
          <w:szCs w:val="24"/>
        </w:rPr>
        <w:t>maçonnerie</w:t>
      </w:r>
      <w:r w:rsidR="000D3FD4">
        <w:rPr>
          <w:sz w:val="24"/>
          <w:szCs w:val="24"/>
        </w:rPr>
        <w:t>s</w:t>
      </w:r>
      <w:r w:rsidR="005E6293">
        <w:rPr>
          <w:sz w:val="24"/>
          <w:szCs w:val="24"/>
        </w:rPr>
        <w:t xml:space="preserve">, la </w:t>
      </w:r>
      <w:r w:rsidR="003214FB">
        <w:rPr>
          <w:sz w:val="24"/>
          <w:szCs w:val="24"/>
        </w:rPr>
        <w:t>menuiserie,</w:t>
      </w:r>
      <w:r w:rsidR="005E6293">
        <w:rPr>
          <w:sz w:val="24"/>
          <w:szCs w:val="24"/>
        </w:rPr>
        <w:t xml:space="preserve"> </w:t>
      </w:r>
      <w:r w:rsidR="003214FB">
        <w:rPr>
          <w:sz w:val="24"/>
          <w:szCs w:val="24"/>
        </w:rPr>
        <w:t>l’étanchéité,</w:t>
      </w:r>
      <w:r w:rsidR="005E6293">
        <w:rPr>
          <w:sz w:val="24"/>
          <w:szCs w:val="24"/>
        </w:rPr>
        <w:t xml:space="preserve"> la superstructure </w:t>
      </w:r>
      <w:r w:rsidR="003214FB">
        <w:rPr>
          <w:sz w:val="24"/>
          <w:szCs w:val="24"/>
        </w:rPr>
        <w:t>(poteaux</w:t>
      </w:r>
      <w:r w:rsidR="005E6293">
        <w:rPr>
          <w:sz w:val="24"/>
          <w:szCs w:val="24"/>
        </w:rPr>
        <w:t xml:space="preserve"> – poutres+ planchers + couvertures…etc</w:t>
      </w:r>
      <w:r w:rsidR="00FB4469">
        <w:rPr>
          <w:sz w:val="24"/>
          <w:szCs w:val="24"/>
        </w:rPr>
        <w:t>.</w:t>
      </w:r>
      <w:r w:rsidR="005E6293">
        <w:rPr>
          <w:sz w:val="24"/>
          <w:szCs w:val="24"/>
        </w:rPr>
        <w:t xml:space="preserve">), la peinture et </w:t>
      </w:r>
      <w:r w:rsidR="003214FB">
        <w:rPr>
          <w:sz w:val="24"/>
          <w:szCs w:val="24"/>
        </w:rPr>
        <w:t>vitrerie,</w:t>
      </w:r>
      <w:r w:rsidR="005E6293">
        <w:rPr>
          <w:sz w:val="24"/>
          <w:szCs w:val="24"/>
        </w:rPr>
        <w:t xml:space="preserve">  </w:t>
      </w:r>
      <w:r w:rsidR="000D3FD4">
        <w:rPr>
          <w:sz w:val="24"/>
          <w:szCs w:val="24"/>
        </w:rPr>
        <w:t xml:space="preserve"> les</w:t>
      </w:r>
      <w:r w:rsidR="00A354A7">
        <w:rPr>
          <w:sz w:val="24"/>
          <w:szCs w:val="24"/>
        </w:rPr>
        <w:t xml:space="preserve"> </w:t>
      </w:r>
      <w:r w:rsidR="005E6293">
        <w:rPr>
          <w:sz w:val="24"/>
          <w:szCs w:val="24"/>
        </w:rPr>
        <w:t xml:space="preserve">VRD, </w:t>
      </w:r>
      <w:r w:rsidR="00FB4469">
        <w:rPr>
          <w:sz w:val="24"/>
          <w:szCs w:val="24"/>
        </w:rPr>
        <w:t>électricité</w:t>
      </w:r>
      <w:r w:rsidR="005E6293">
        <w:rPr>
          <w:sz w:val="24"/>
          <w:szCs w:val="24"/>
        </w:rPr>
        <w:t xml:space="preserve">, </w:t>
      </w:r>
      <w:r w:rsidR="000D3FD4">
        <w:rPr>
          <w:sz w:val="24"/>
          <w:szCs w:val="24"/>
        </w:rPr>
        <w:t xml:space="preserve">le </w:t>
      </w:r>
      <w:r w:rsidR="00FB4469">
        <w:rPr>
          <w:sz w:val="24"/>
          <w:szCs w:val="24"/>
        </w:rPr>
        <w:t>chauffage</w:t>
      </w:r>
      <w:r w:rsidR="000D3FD4">
        <w:rPr>
          <w:sz w:val="24"/>
          <w:szCs w:val="24"/>
        </w:rPr>
        <w:t>.</w:t>
      </w:r>
      <w:r w:rsidR="005E6293">
        <w:rPr>
          <w:sz w:val="24"/>
          <w:szCs w:val="24"/>
        </w:rPr>
        <w:t xml:space="preserve"> </w:t>
      </w:r>
      <w:r w:rsidR="00FB4469">
        <w:rPr>
          <w:sz w:val="24"/>
          <w:szCs w:val="24"/>
        </w:rPr>
        <w:t>L</w:t>
      </w:r>
      <w:r w:rsidR="005E6293">
        <w:rPr>
          <w:sz w:val="24"/>
          <w:szCs w:val="24"/>
        </w:rPr>
        <w:t>es CES et les VRD que vous n’avais pas travaillée dans les deux phase</w:t>
      </w:r>
      <w:r w:rsidR="003214FB">
        <w:rPr>
          <w:sz w:val="24"/>
          <w:szCs w:val="24"/>
        </w:rPr>
        <w:t>s</w:t>
      </w:r>
      <w:r w:rsidR="005E6293">
        <w:rPr>
          <w:sz w:val="24"/>
          <w:szCs w:val="24"/>
        </w:rPr>
        <w:t xml:space="preserve"> </w:t>
      </w:r>
      <w:r w:rsidR="00FB4469">
        <w:rPr>
          <w:sz w:val="24"/>
          <w:szCs w:val="24"/>
        </w:rPr>
        <w:t>précédentes</w:t>
      </w:r>
      <w:r w:rsidR="005E6293">
        <w:rPr>
          <w:sz w:val="24"/>
          <w:szCs w:val="24"/>
        </w:rPr>
        <w:t xml:space="preserve"> sont à écart</w:t>
      </w:r>
      <w:r w:rsidR="00FB4469">
        <w:rPr>
          <w:sz w:val="24"/>
          <w:szCs w:val="24"/>
        </w:rPr>
        <w:t>er</w:t>
      </w:r>
      <w:r w:rsidR="005E6293">
        <w:rPr>
          <w:sz w:val="24"/>
          <w:szCs w:val="24"/>
        </w:rPr>
        <w:t xml:space="preserve"> de vous choix. </w:t>
      </w:r>
      <w:r w:rsidR="00FB4469">
        <w:rPr>
          <w:sz w:val="24"/>
          <w:szCs w:val="24"/>
        </w:rPr>
        <w:t>Concernant</w:t>
      </w:r>
      <w:r w:rsidR="005E6293">
        <w:rPr>
          <w:sz w:val="24"/>
          <w:szCs w:val="24"/>
        </w:rPr>
        <w:t xml:space="preserve"> le choix d’un bloc ceci est valable uniquement pour ceux qui ont des </w:t>
      </w:r>
      <w:r w:rsidR="00FB4469">
        <w:rPr>
          <w:sz w:val="24"/>
          <w:szCs w:val="24"/>
        </w:rPr>
        <w:t>blocs</w:t>
      </w:r>
      <w:r w:rsidR="005E6293">
        <w:rPr>
          <w:sz w:val="24"/>
          <w:szCs w:val="24"/>
        </w:rPr>
        <w:t xml:space="preserve"> </w:t>
      </w:r>
      <w:r w:rsidR="00FB4469">
        <w:rPr>
          <w:sz w:val="24"/>
          <w:szCs w:val="24"/>
        </w:rPr>
        <w:t>indépendants</w:t>
      </w:r>
      <w:r w:rsidR="005E6293">
        <w:rPr>
          <w:sz w:val="24"/>
          <w:szCs w:val="24"/>
        </w:rPr>
        <w:t xml:space="preserve"> structuralement et </w:t>
      </w:r>
      <w:r w:rsidR="00FB4469">
        <w:rPr>
          <w:sz w:val="24"/>
          <w:szCs w:val="24"/>
        </w:rPr>
        <w:t>fonctionnellement</w:t>
      </w:r>
      <w:r w:rsidR="005E6293">
        <w:rPr>
          <w:sz w:val="24"/>
          <w:szCs w:val="24"/>
        </w:rPr>
        <w:t xml:space="preserve"> sinon </w:t>
      </w:r>
      <w:r w:rsidR="00FB4469">
        <w:rPr>
          <w:sz w:val="24"/>
          <w:szCs w:val="24"/>
        </w:rPr>
        <w:t>le travail dev</w:t>
      </w:r>
      <w:r w:rsidR="000D3FD4">
        <w:rPr>
          <w:sz w:val="24"/>
          <w:szCs w:val="24"/>
        </w:rPr>
        <w:t>r</w:t>
      </w:r>
      <w:r w:rsidR="00FB4469">
        <w:rPr>
          <w:sz w:val="24"/>
          <w:szCs w:val="24"/>
        </w:rPr>
        <w:t>ait s’effectuer sur l’ensemble d</w:t>
      </w:r>
      <w:r w:rsidR="000D3FD4">
        <w:rPr>
          <w:sz w:val="24"/>
          <w:szCs w:val="24"/>
        </w:rPr>
        <w:t>e vos</w:t>
      </w:r>
      <w:r w:rsidR="00FB4469">
        <w:rPr>
          <w:sz w:val="24"/>
          <w:szCs w:val="24"/>
        </w:rPr>
        <w:t xml:space="preserve"> projet</w:t>
      </w:r>
      <w:r w:rsidR="000D3FD4">
        <w:rPr>
          <w:sz w:val="24"/>
          <w:szCs w:val="24"/>
        </w:rPr>
        <w:t>s</w:t>
      </w:r>
      <w:r w:rsidR="00FB4469">
        <w:rPr>
          <w:sz w:val="24"/>
          <w:szCs w:val="24"/>
        </w:rPr>
        <w:t>.</w:t>
      </w:r>
    </w:p>
    <w:p w:rsidR="004912EB" w:rsidRPr="004912EB" w:rsidRDefault="00F0098F" w:rsidP="00FB4469">
      <w:pPr>
        <w:tabs>
          <w:tab w:val="left" w:pos="7096"/>
        </w:tabs>
        <w:spacing w:line="360" w:lineRule="auto"/>
        <w:contextualSpacing/>
        <w:rPr>
          <w:b/>
          <w:bCs/>
          <w:sz w:val="28"/>
          <w:szCs w:val="28"/>
        </w:rPr>
      </w:pPr>
      <w:r>
        <w:rPr>
          <w:b/>
          <w:bCs/>
          <w:sz w:val="28"/>
          <w:szCs w:val="28"/>
        </w:rPr>
        <w:t xml:space="preserve">3-2 </w:t>
      </w:r>
      <w:r w:rsidR="00FB4469">
        <w:rPr>
          <w:b/>
          <w:bCs/>
          <w:sz w:val="28"/>
          <w:szCs w:val="28"/>
        </w:rPr>
        <w:t xml:space="preserve">déterminez les articles qui composent les deux lots choisi </w:t>
      </w:r>
      <w:r w:rsidR="004912EB" w:rsidRPr="004912EB">
        <w:rPr>
          <w:b/>
          <w:bCs/>
          <w:sz w:val="28"/>
          <w:szCs w:val="28"/>
        </w:rPr>
        <w:t xml:space="preserve">: </w:t>
      </w:r>
    </w:p>
    <w:p w:rsidR="00F0098F" w:rsidRDefault="002314BA" w:rsidP="00C24B15">
      <w:pPr>
        <w:tabs>
          <w:tab w:val="left" w:pos="7096"/>
        </w:tabs>
        <w:spacing w:line="360" w:lineRule="auto"/>
        <w:contextualSpacing/>
        <w:jc w:val="both"/>
        <w:rPr>
          <w:sz w:val="24"/>
          <w:szCs w:val="24"/>
        </w:rPr>
      </w:pPr>
      <w:r>
        <w:rPr>
          <w:sz w:val="24"/>
          <w:szCs w:val="24"/>
        </w:rPr>
        <w:t xml:space="preserve">        </w:t>
      </w:r>
      <w:r w:rsidR="00FB4469">
        <w:rPr>
          <w:sz w:val="24"/>
          <w:szCs w:val="24"/>
        </w:rPr>
        <w:t xml:space="preserve">Ce travail se base sur deux types </w:t>
      </w:r>
      <w:r w:rsidR="000D3FD4">
        <w:rPr>
          <w:sz w:val="24"/>
          <w:szCs w:val="24"/>
        </w:rPr>
        <w:t xml:space="preserve">de </w:t>
      </w:r>
      <w:r w:rsidR="00FB4469">
        <w:rPr>
          <w:sz w:val="24"/>
          <w:szCs w:val="24"/>
        </w:rPr>
        <w:t xml:space="preserve">données importantes : Les devis types déjà </w:t>
      </w:r>
      <w:r w:rsidR="00E867DE">
        <w:rPr>
          <w:sz w:val="24"/>
          <w:szCs w:val="24"/>
        </w:rPr>
        <w:t>établis dans</w:t>
      </w:r>
      <w:r w:rsidR="00FB4469">
        <w:rPr>
          <w:sz w:val="24"/>
          <w:szCs w:val="24"/>
        </w:rPr>
        <w:t xml:space="preserve"> lesquels </w:t>
      </w:r>
      <w:r w:rsidR="003A047C">
        <w:rPr>
          <w:sz w:val="24"/>
          <w:szCs w:val="24"/>
        </w:rPr>
        <w:t xml:space="preserve">  </w:t>
      </w:r>
      <w:r w:rsidR="00FB4469">
        <w:rPr>
          <w:sz w:val="24"/>
          <w:szCs w:val="24"/>
        </w:rPr>
        <w:t xml:space="preserve">vous allez repérerez les articles qui composent vos </w:t>
      </w:r>
      <w:r w:rsidR="00E867DE">
        <w:rPr>
          <w:sz w:val="24"/>
          <w:szCs w:val="24"/>
        </w:rPr>
        <w:t>projet</w:t>
      </w:r>
      <w:proofErr w:type="gramStart"/>
      <w:r w:rsidR="00E867DE">
        <w:rPr>
          <w:sz w:val="24"/>
          <w:szCs w:val="24"/>
        </w:rPr>
        <w:t>,</w:t>
      </w:r>
      <w:r w:rsidR="00FB4469">
        <w:rPr>
          <w:sz w:val="24"/>
          <w:szCs w:val="24"/>
        </w:rPr>
        <w:t xml:space="preserve"> </w:t>
      </w:r>
      <w:r w:rsidR="00C24B15">
        <w:rPr>
          <w:sz w:val="24"/>
          <w:szCs w:val="24"/>
        </w:rPr>
        <w:t xml:space="preserve"> et</w:t>
      </w:r>
      <w:proofErr w:type="gramEnd"/>
      <w:r w:rsidR="00C24B15">
        <w:rPr>
          <w:sz w:val="24"/>
          <w:szCs w:val="24"/>
        </w:rPr>
        <w:t xml:space="preserve"> </w:t>
      </w:r>
      <w:r w:rsidR="00FB4469">
        <w:rPr>
          <w:sz w:val="24"/>
          <w:szCs w:val="24"/>
        </w:rPr>
        <w:t xml:space="preserve">les plans de vos projets qui vous </w:t>
      </w:r>
      <w:r w:rsidR="00C24B15">
        <w:rPr>
          <w:sz w:val="24"/>
          <w:szCs w:val="24"/>
        </w:rPr>
        <w:t>renseignent</w:t>
      </w:r>
      <w:r w:rsidR="00FB4469">
        <w:rPr>
          <w:sz w:val="24"/>
          <w:szCs w:val="24"/>
        </w:rPr>
        <w:t xml:space="preserve"> sur la consistance </w:t>
      </w:r>
      <w:r w:rsidR="00C24B15">
        <w:rPr>
          <w:sz w:val="24"/>
          <w:szCs w:val="24"/>
        </w:rPr>
        <w:t>(nature , qualité et quantité des travaux à réaliser).</w:t>
      </w:r>
    </w:p>
    <w:p w:rsidR="00E867DE" w:rsidRDefault="00C24B15" w:rsidP="000D3FD4">
      <w:pPr>
        <w:tabs>
          <w:tab w:val="left" w:pos="7096"/>
        </w:tabs>
        <w:spacing w:line="360" w:lineRule="auto"/>
        <w:contextualSpacing/>
        <w:jc w:val="both"/>
        <w:rPr>
          <w:sz w:val="24"/>
          <w:szCs w:val="24"/>
        </w:rPr>
      </w:pPr>
      <w:r>
        <w:rPr>
          <w:sz w:val="24"/>
          <w:szCs w:val="24"/>
        </w:rPr>
        <w:t>Une fois vous avez déterminez l’ensemble des articles des lots que vous avez choisi vous allez les</w:t>
      </w:r>
      <w:r w:rsidR="00E867DE">
        <w:rPr>
          <w:sz w:val="24"/>
          <w:szCs w:val="24"/>
        </w:rPr>
        <w:t xml:space="preserve"> reportez dans</w:t>
      </w:r>
      <w:r w:rsidR="000D3FD4">
        <w:rPr>
          <w:sz w:val="24"/>
          <w:szCs w:val="24"/>
        </w:rPr>
        <w:t xml:space="preserve"> un</w:t>
      </w:r>
      <w:r w:rsidR="00E867DE">
        <w:rPr>
          <w:sz w:val="24"/>
          <w:szCs w:val="24"/>
        </w:rPr>
        <w:t xml:space="preserve"> tableau propre à votre travail dans le logiciel Excelle</w:t>
      </w:r>
      <w:r w:rsidR="00FE3AB1">
        <w:rPr>
          <w:sz w:val="24"/>
          <w:szCs w:val="24"/>
        </w:rPr>
        <w:t xml:space="preserve"> avec leurs unité (M</w:t>
      </w:r>
      <w:r w:rsidR="00FE3AB1">
        <w:rPr>
          <w:rFonts w:cstheme="minorHAnsi"/>
          <w:sz w:val="24"/>
          <w:szCs w:val="24"/>
        </w:rPr>
        <w:t>²</w:t>
      </w:r>
      <w:r w:rsidR="00FE3AB1">
        <w:rPr>
          <w:sz w:val="24"/>
          <w:szCs w:val="24"/>
        </w:rPr>
        <w:t>, M</w:t>
      </w:r>
      <w:r w:rsidR="00FE3AB1">
        <w:rPr>
          <w:rFonts w:cstheme="minorHAnsi"/>
          <w:sz w:val="24"/>
          <w:szCs w:val="24"/>
        </w:rPr>
        <w:t>³</w:t>
      </w:r>
      <w:r w:rsidR="00FE3AB1">
        <w:rPr>
          <w:sz w:val="24"/>
          <w:szCs w:val="24"/>
        </w:rPr>
        <w:t>, ML, …etc.)</w:t>
      </w:r>
      <w:r w:rsidR="00E867DE">
        <w:rPr>
          <w:sz w:val="24"/>
          <w:szCs w:val="24"/>
        </w:rPr>
        <w:t>, voir l’exemple suivant.</w:t>
      </w:r>
    </w:p>
    <w:p w:rsidR="00C24B15" w:rsidRDefault="00EC7743" w:rsidP="00C24B15">
      <w:pPr>
        <w:tabs>
          <w:tab w:val="left" w:pos="7096"/>
        </w:tabs>
        <w:spacing w:line="360" w:lineRule="auto"/>
        <w:contextualSpacing/>
        <w:jc w:val="both"/>
        <w:rPr>
          <w:sz w:val="24"/>
          <w:szCs w:val="24"/>
        </w:rPr>
      </w:pPr>
      <w:r>
        <w:rPr>
          <w:noProof/>
          <w:sz w:val="24"/>
          <w:szCs w:val="24"/>
          <w:lang w:eastAsia="fr-FR"/>
        </w:rPr>
        <w:lastRenderedPageBreak/>
        <mc:AlternateContent>
          <mc:Choice Requires="wps">
            <w:drawing>
              <wp:anchor distT="0" distB="0" distL="114300" distR="114300" simplePos="0" relativeHeight="251661312" behindDoc="0" locked="0" layoutInCell="1" allowOverlap="1">
                <wp:simplePos x="0" y="0"/>
                <wp:positionH relativeFrom="margin">
                  <wp:posOffset>984663</wp:posOffset>
                </wp:positionH>
                <wp:positionV relativeFrom="paragraph">
                  <wp:posOffset>553031</wp:posOffset>
                </wp:positionV>
                <wp:extent cx="4198289" cy="45719"/>
                <wp:effectExtent l="38100" t="38100" r="12065" b="88265"/>
                <wp:wrapNone/>
                <wp:docPr id="11" name="Connecteur droit avec flèche 11"/>
                <wp:cNvGraphicFramePr/>
                <a:graphic xmlns:a="http://schemas.openxmlformats.org/drawingml/2006/main">
                  <a:graphicData uri="http://schemas.microsoft.com/office/word/2010/wordprocessingShape">
                    <wps:wsp>
                      <wps:cNvCnPr/>
                      <wps:spPr>
                        <a:xfrm flipH="1">
                          <a:off x="0" y="0"/>
                          <a:ext cx="4198289" cy="45719"/>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FF00EA" id="_x0000_t32" coordsize="21600,21600" o:spt="32" o:oned="t" path="m,l21600,21600e" filled="f">
                <v:path arrowok="t" fillok="f" o:connecttype="none"/>
                <o:lock v:ext="edit" shapetype="t"/>
              </v:shapetype>
              <v:shape id="Connecteur droit avec flèche 11" o:spid="_x0000_s1026" type="#_x0000_t32" style="position:absolute;margin-left:77.55pt;margin-top:43.55pt;width:330.55pt;height:3.6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" strokecolor="#ed7d31 [3205]" strokeweight="1.5pt">
                <v:stroke endarrow="block" joinstyle="miter"/>
                <w10:wrap anchorx="margin"/>
              </v:shape>
            </w:pict>
          </mc:Fallback>
        </mc:AlternateContent>
      </w:r>
      <w:r>
        <w:rPr>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5213157</wp:posOffset>
                </wp:positionH>
                <wp:positionV relativeFrom="paragraph">
                  <wp:posOffset>482545</wp:posOffset>
                </wp:positionV>
                <wp:extent cx="1105232" cy="278295"/>
                <wp:effectExtent l="0" t="0" r="19050" b="26670"/>
                <wp:wrapNone/>
                <wp:docPr id="10" name="Zone de texte 10"/>
                <wp:cNvGraphicFramePr/>
                <a:graphic xmlns:a="http://schemas.openxmlformats.org/drawingml/2006/main">
                  <a:graphicData uri="http://schemas.microsoft.com/office/word/2010/wordprocessingShape">
                    <wps:wsp>
                      <wps:cNvSpPr txBox="1"/>
                      <wps:spPr>
                        <a:xfrm>
                          <a:off x="0" y="0"/>
                          <a:ext cx="1105232"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7DE" w:rsidRPr="00E867DE" w:rsidRDefault="00E867DE">
                            <w:pPr>
                              <w:rPr>
                                <w:color w:val="FF0000"/>
                              </w:rPr>
                            </w:pPr>
                            <w:r w:rsidRPr="00E867DE">
                              <w:rPr>
                                <w:color w:val="FF0000"/>
                              </w:rPr>
                              <w:t xml:space="preserve">Le lot choisi </w:t>
                            </w:r>
                          </w:p>
                          <w:p w:rsidR="00E867DE" w:rsidRPr="00E867DE" w:rsidRDefault="00E867D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410.5pt;margin-top:38pt;width:87.05pt;height:2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" fillcolor="white [3201]" strokeweight=".5pt">
                <v:textbox>
                  <w:txbxContent>
                    <w:p w:rsidR="00E867DE" w:rsidRPr="00E867DE" w:rsidRDefault="00E867DE">
                      <w:pPr>
                        <w:rPr>
                          <w:color w:val="FF0000"/>
                        </w:rPr>
                      </w:pPr>
                      <w:r w:rsidRPr="00E867DE">
                        <w:rPr>
                          <w:color w:val="FF0000"/>
                        </w:rPr>
                        <w:t xml:space="preserve">Le lot choisi </w:t>
                      </w:r>
                    </w:p>
                    <w:p w:rsidR="00E867DE" w:rsidRPr="00E867DE" w:rsidRDefault="00E867DE">
                      <w:pPr>
                        <w:rPr>
                          <w:color w:val="FF0000"/>
                        </w:rPr>
                      </w:pPr>
                    </w:p>
                  </w:txbxContent>
                </v:textbox>
              </v:shape>
            </w:pict>
          </mc:Fallback>
        </mc:AlternateContent>
      </w:r>
      <w:r>
        <w:rPr>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4674069</wp:posOffset>
                </wp:positionH>
                <wp:positionV relativeFrom="paragraph">
                  <wp:posOffset>657032</wp:posOffset>
                </wp:positionV>
                <wp:extent cx="198783" cy="1431235"/>
                <wp:effectExtent l="0" t="0" r="29845" b="17145"/>
                <wp:wrapNone/>
                <wp:docPr id="15" name="Accolade fermante 15"/>
                <wp:cNvGraphicFramePr/>
                <a:graphic xmlns:a="http://schemas.openxmlformats.org/drawingml/2006/main">
                  <a:graphicData uri="http://schemas.microsoft.com/office/word/2010/wordprocessingShape">
                    <wps:wsp>
                      <wps:cNvSpPr/>
                      <wps:spPr>
                        <a:xfrm>
                          <a:off x="0" y="0"/>
                          <a:ext cx="198783" cy="14312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AAC2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5" o:spid="_x0000_s1026" type="#_x0000_t88" style="position:absolute;margin-left:368.05pt;margin-top:51.75pt;width:15.65pt;height:11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" adj="250" strokecolor="#5b9bd5 [3204]" strokeweight=".5pt">
                <v:stroke joinstyle="miter"/>
              </v:shape>
            </w:pict>
          </mc:Fallback>
        </mc:AlternateContent>
      </w:r>
      <w:r>
        <w:rPr>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5301863</wp:posOffset>
                </wp:positionH>
                <wp:positionV relativeFrom="paragraph">
                  <wp:posOffset>1238526</wp:posOffset>
                </wp:positionV>
                <wp:extent cx="970059" cy="238539"/>
                <wp:effectExtent l="0" t="0" r="20955" b="28575"/>
                <wp:wrapNone/>
                <wp:docPr id="12" name="Zone de texte 12"/>
                <wp:cNvGraphicFramePr/>
                <a:graphic xmlns:a="http://schemas.openxmlformats.org/drawingml/2006/main">
                  <a:graphicData uri="http://schemas.microsoft.com/office/word/2010/wordprocessingShape">
                    <wps:wsp>
                      <wps:cNvSpPr txBox="1"/>
                      <wps:spPr>
                        <a:xfrm>
                          <a:off x="0" y="0"/>
                          <a:ext cx="970059"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7DE" w:rsidRPr="00E867DE" w:rsidRDefault="00E867DE">
                            <w:pPr>
                              <w:rPr>
                                <w:color w:val="FF0000"/>
                              </w:rPr>
                            </w:pPr>
                            <w:r w:rsidRPr="00E867DE">
                              <w:rPr>
                                <w:color w:val="FF0000"/>
                              </w:rPr>
                              <w:t>Les articles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27" type="#_x0000_t202" style="position:absolute;left:0;text-align:left;margin-left:417.45pt;margin-top:97.5pt;width:76.4pt;height:1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" fillcolor="white [3201]" strokeweight=".5pt">
                <v:textbox>
                  <w:txbxContent>
                    <w:p w:rsidR="00E867DE" w:rsidRPr="00E867DE" w:rsidRDefault="00E867DE">
                      <w:pPr>
                        <w:rPr>
                          <w:color w:val="FF0000"/>
                        </w:rPr>
                      </w:pPr>
                      <w:r w:rsidRPr="00E867DE">
                        <w:rPr>
                          <w:color w:val="FF0000"/>
                        </w:rPr>
                        <w:t>Les articles</w:t>
                      </w:r>
                    </w:p>
                  </w:txbxContent>
                </v:textbox>
              </v:shape>
            </w:pict>
          </mc:Fallback>
        </mc:AlternateContent>
      </w:r>
      <w:r>
        <w:rPr>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4919566</wp:posOffset>
                </wp:positionH>
                <wp:positionV relativeFrom="paragraph">
                  <wp:posOffset>1214727</wp:posOffset>
                </wp:positionV>
                <wp:extent cx="333623" cy="286247"/>
                <wp:effectExtent l="19050" t="19050" r="28575" b="38100"/>
                <wp:wrapNone/>
                <wp:docPr id="13" name="Flèche droite 13"/>
                <wp:cNvGraphicFramePr/>
                <a:graphic xmlns:a="http://schemas.openxmlformats.org/drawingml/2006/main">
                  <a:graphicData uri="http://schemas.microsoft.com/office/word/2010/wordprocessingShape">
                    <wps:wsp>
                      <wps:cNvSpPr/>
                      <wps:spPr>
                        <a:xfrm rot="10800000">
                          <a:off x="0" y="0"/>
                          <a:ext cx="333623" cy="286247"/>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141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87.35pt;margin-top:95.65pt;width:26.25pt;height:22.5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" adj="12334" fillcolor="white [3201]" strokecolor="black [3200]" strokeweight="1pt"/>
            </w:pict>
          </mc:Fallback>
        </mc:AlternateContent>
      </w:r>
      <w:r w:rsidR="00E867DE">
        <w:rPr>
          <w:sz w:val="24"/>
          <w:szCs w:val="24"/>
        </w:rPr>
        <w:t xml:space="preserve"> </w:t>
      </w:r>
      <w:r w:rsidRPr="00EC7743">
        <w:rPr>
          <w:noProof/>
          <w:sz w:val="24"/>
          <w:szCs w:val="24"/>
          <w:lang w:eastAsia="fr-FR"/>
        </w:rPr>
        <w:drawing>
          <wp:inline distT="0" distB="0" distL="0" distR="0" wp14:anchorId="4791577B" wp14:editId="340D4573">
            <wp:extent cx="4619707" cy="2132965"/>
            <wp:effectExtent l="0" t="0" r="952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42526" cy="2143501"/>
                    </a:xfrm>
                    <a:prstGeom prst="rect">
                      <a:avLst/>
                    </a:prstGeom>
                  </pic:spPr>
                </pic:pic>
              </a:graphicData>
            </a:graphic>
          </wp:inline>
        </w:drawing>
      </w:r>
      <w:r w:rsidR="00C24B15">
        <w:rPr>
          <w:sz w:val="24"/>
          <w:szCs w:val="24"/>
        </w:rPr>
        <w:t xml:space="preserve"> </w:t>
      </w:r>
    </w:p>
    <w:p w:rsidR="000D3FD4" w:rsidRDefault="000D3FD4" w:rsidP="000D3FD4">
      <w:pPr>
        <w:tabs>
          <w:tab w:val="left" w:pos="7096"/>
        </w:tabs>
        <w:spacing w:line="360" w:lineRule="auto"/>
        <w:contextualSpacing/>
        <w:jc w:val="both"/>
        <w:rPr>
          <w:b/>
          <w:bCs/>
          <w:sz w:val="28"/>
          <w:szCs w:val="28"/>
        </w:rPr>
      </w:pPr>
    </w:p>
    <w:p w:rsidR="004912EB" w:rsidRDefault="004912EB" w:rsidP="00EC7743">
      <w:pPr>
        <w:tabs>
          <w:tab w:val="left" w:pos="7096"/>
        </w:tabs>
        <w:spacing w:line="360" w:lineRule="auto"/>
        <w:contextualSpacing/>
        <w:jc w:val="both"/>
        <w:rPr>
          <w:b/>
          <w:bCs/>
          <w:sz w:val="28"/>
          <w:szCs w:val="28"/>
        </w:rPr>
      </w:pPr>
      <w:r w:rsidRPr="004912EB">
        <w:rPr>
          <w:b/>
          <w:bCs/>
          <w:sz w:val="28"/>
          <w:szCs w:val="28"/>
        </w:rPr>
        <w:t xml:space="preserve">3-3 </w:t>
      </w:r>
      <w:r w:rsidR="0003339D">
        <w:rPr>
          <w:b/>
          <w:bCs/>
          <w:sz w:val="28"/>
          <w:szCs w:val="28"/>
        </w:rPr>
        <w:t>Détermination</w:t>
      </w:r>
      <w:r w:rsidR="00EC7743">
        <w:rPr>
          <w:b/>
          <w:bCs/>
          <w:sz w:val="28"/>
          <w:szCs w:val="28"/>
        </w:rPr>
        <w:t xml:space="preserve"> des</w:t>
      </w:r>
      <w:r w:rsidR="0003339D">
        <w:rPr>
          <w:b/>
          <w:bCs/>
          <w:sz w:val="28"/>
          <w:szCs w:val="28"/>
        </w:rPr>
        <w:t xml:space="preserve"> </w:t>
      </w:r>
      <w:r w:rsidR="008F2806">
        <w:rPr>
          <w:b/>
          <w:bCs/>
          <w:sz w:val="28"/>
          <w:szCs w:val="28"/>
        </w:rPr>
        <w:t>quantités</w:t>
      </w:r>
      <w:r w:rsidR="00FE3AB1">
        <w:rPr>
          <w:b/>
          <w:bCs/>
          <w:sz w:val="28"/>
          <w:szCs w:val="28"/>
        </w:rPr>
        <w:t xml:space="preserve"> </w:t>
      </w:r>
      <w:r w:rsidR="00A52BC5">
        <w:rPr>
          <w:b/>
          <w:bCs/>
          <w:sz w:val="28"/>
          <w:szCs w:val="28"/>
        </w:rPr>
        <w:t>de</w:t>
      </w:r>
      <w:r w:rsidR="00FE3AB1">
        <w:rPr>
          <w:b/>
          <w:bCs/>
          <w:sz w:val="28"/>
          <w:szCs w:val="28"/>
        </w:rPr>
        <w:t xml:space="preserve"> chaque article</w:t>
      </w:r>
      <w:r w:rsidR="0003339D">
        <w:rPr>
          <w:b/>
          <w:bCs/>
          <w:sz w:val="28"/>
          <w:szCs w:val="28"/>
        </w:rPr>
        <w:t xml:space="preserve">. </w:t>
      </w:r>
    </w:p>
    <w:p w:rsidR="004912EB" w:rsidRPr="004912EB" w:rsidRDefault="00FE3AB1" w:rsidP="00A72CDA">
      <w:pPr>
        <w:tabs>
          <w:tab w:val="left" w:pos="7096"/>
        </w:tabs>
        <w:spacing w:line="360" w:lineRule="auto"/>
        <w:contextualSpacing/>
        <w:jc w:val="both"/>
        <w:rPr>
          <w:sz w:val="24"/>
          <w:szCs w:val="24"/>
        </w:rPr>
      </w:pPr>
      <w:r>
        <w:rPr>
          <w:sz w:val="24"/>
          <w:szCs w:val="24"/>
        </w:rPr>
        <w:t xml:space="preserve">            </w:t>
      </w:r>
      <w:r w:rsidRPr="00FE3AB1">
        <w:rPr>
          <w:sz w:val="24"/>
          <w:szCs w:val="24"/>
        </w:rPr>
        <w:t>En se basant sur les plans et les coupes</w:t>
      </w:r>
      <w:r w:rsidR="00A52BC5">
        <w:rPr>
          <w:sz w:val="24"/>
          <w:szCs w:val="24"/>
        </w:rPr>
        <w:t xml:space="preserve"> et d’exécution </w:t>
      </w:r>
      <w:r w:rsidR="00A52BC5" w:rsidRPr="00FE3AB1">
        <w:rPr>
          <w:sz w:val="24"/>
          <w:szCs w:val="24"/>
        </w:rPr>
        <w:t>vous</w:t>
      </w:r>
      <w:r w:rsidRPr="00FE3AB1">
        <w:rPr>
          <w:sz w:val="24"/>
          <w:szCs w:val="24"/>
        </w:rPr>
        <w:t xml:space="preserve"> procédez à la quantification</w:t>
      </w:r>
      <w:r>
        <w:rPr>
          <w:b/>
          <w:bCs/>
          <w:sz w:val="28"/>
          <w:szCs w:val="28"/>
        </w:rPr>
        <w:t xml:space="preserve"> </w:t>
      </w:r>
      <w:r>
        <w:rPr>
          <w:sz w:val="24"/>
          <w:szCs w:val="24"/>
        </w:rPr>
        <w:t>des quantités relati</w:t>
      </w:r>
      <w:r w:rsidR="000D3FD4">
        <w:rPr>
          <w:sz w:val="24"/>
          <w:szCs w:val="24"/>
        </w:rPr>
        <w:t>ves</w:t>
      </w:r>
      <w:r>
        <w:rPr>
          <w:sz w:val="24"/>
          <w:szCs w:val="24"/>
        </w:rPr>
        <w:t xml:space="preserve"> aux différents articles que vous avez déterminez dans l’étape précédente. </w:t>
      </w:r>
      <w:r w:rsidR="000D3FD4">
        <w:rPr>
          <w:sz w:val="24"/>
          <w:szCs w:val="24"/>
        </w:rPr>
        <w:t xml:space="preserve">Ceci </w:t>
      </w:r>
      <w:r w:rsidR="00A72CDA">
        <w:rPr>
          <w:sz w:val="24"/>
          <w:szCs w:val="24"/>
        </w:rPr>
        <w:t>se résume à des calculs d’unités, de</w:t>
      </w:r>
      <w:r w:rsidR="000D3FD4">
        <w:rPr>
          <w:sz w:val="24"/>
          <w:szCs w:val="24"/>
        </w:rPr>
        <w:t xml:space="preserve"> </w:t>
      </w:r>
      <w:r w:rsidR="00A72CDA">
        <w:rPr>
          <w:sz w:val="24"/>
          <w:szCs w:val="24"/>
        </w:rPr>
        <w:t>longueurs</w:t>
      </w:r>
      <w:r w:rsidR="000D3FD4">
        <w:rPr>
          <w:sz w:val="24"/>
          <w:szCs w:val="24"/>
        </w:rPr>
        <w:t>, de surface</w:t>
      </w:r>
      <w:r w:rsidR="00A72CDA">
        <w:rPr>
          <w:sz w:val="24"/>
          <w:szCs w:val="24"/>
        </w:rPr>
        <w:t>s</w:t>
      </w:r>
      <w:r w:rsidR="000D3FD4">
        <w:rPr>
          <w:sz w:val="24"/>
          <w:szCs w:val="24"/>
        </w:rPr>
        <w:t xml:space="preserve"> o</w:t>
      </w:r>
      <w:r w:rsidR="00A72CDA">
        <w:rPr>
          <w:sz w:val="24"/>
          <w:szCs w:val="24"/>
        </w:rPr>
        <w:t>u de volumes.</w:t>
      </w:r>
      <w:r w:rsidR="00EC7743">
        <w:rPr>
          <w:rStyle w:val="Appelnotedebasdep"/>
          <w:sz w:val="24"/>
          <w:szCs w:val="24"/>
        </w:rPr>
        <w:footnoteReference w:id="1"/>
      </w:r>
    </w:p>
    <w:p w:rsidR="00A52BC5" w:rsidRDefault="00A17817" w:rsidP="00736551">
      <w:pPr>
        <w:tabs>
          <w:tab w:val="left" w:pos="7096"/>
        </w:tabs>
        <w:spacing w:line="360" w:lineRule="auto"/>
        <w:contextualSpacing/>
        <w:jc w:val="both"/>
        <w:rPr>
          <w:b/>
          <w:bCs/>
          <w:sz w:val="28"/>
          <w:szCs w:val="28"/>
        </w:rPr>
      </w:pPr>
      <w:r>
        <w:rPr>
          <w:b/>
          <w:bCs/>
          <w:sz w:val="28"/>
          <w:szCs w:val="28"/>
        </w:rPr>
        <w:t xml:space="preserve">3-4 </w:t>
      </w:r>
      <w:r w:rsidR="00736551">
        <w:rPr>
          <w:b/>
          <w:bCs/>
          <w:sz w:val="28"/>
          <w:szCs w:val="28"/>
        </w:rPr>
        <w:t>D</w:t>
      </w:r>
      <w:r w:rsidR="00A52BC5">
        <w:rPr>
          <w:b/>
          <w:bCs/>
          <w:sz w:val="28"/>
          <w:szCs w:val="28"/>
        </w:rPr>
        <w:t>éterminations</w:t>
      </w:r>
      <w:r w:rsidR="00FE3AB1">
        <w:rPr>
          <w:b/>
          <w:bCs/>
          <w:sz w:val="28"/>
          <w:szCs w:val="28"/>
        </w:rPr>
        <w:t xml:space="preserve"> des prix </w:t>
      </w:r>
      <w:r w:rsidR="00A52BC5">
        <w:rPr>
          <w:b/>
          <w:bCs/>
          <w:sz w:val="28"/>
          <w:szCs w:val="28"/>
        </w:rPr>
        <w:t>unitaire</w:t>
      </w:r>
      <w:r w:rsidR="00A72CDA">
        <w:rPr>
          <w:b/>
          <w:bCs/>
          <w:sz w:val="28"/>
          <w:szCs w:val="28"/>
        </w:rPr>
        <w:t>s</w:t>
      </w:r>
      <w:r w:rsidR="00A52BC5">
        <w:rPr>
          <w:b/>
          <w:bCs/>
          <w:sz w:val="28"/>
          <w:szCs w:val="28"/>
        </w:rPr>
        <w:t xml:space="preserve"> pour chaque article.</w:t>
      </w:r>
    </w:p>
    <w:p w:rsidR="00782AF9" w:rsidRDefault="00A72CDA" w:rsidP="00A72CDA">
      <w:pPr>
        <w:tabs>
          <w:tab w:val="left" w:pos="7096"/>
        </w:tabs>
        <w:spacing w:line="360" w:lineRule="auto"/>
        <w:contextualSpacing/>
        <w:jc w:val="both"/>
        <w:rPr>
          <w:sz w:val="28"/>
          <w:szCs w:val="28"/>
        </w:rPr>
      </w:pPr>
      <w:r>
        <w:rPr>
          <w:sz w:val="24"/>
          <w:szCs w:val="24"/>
        </w:rPr>
        <w:t xml:space="preserve">       </w:t>
      </w:r>
      <w:r w:rsidR="00A52BC5" w:rsidRPr="00B9309A">
        <w:rPr>
          <w:sz w:val="24"/>
          <w:szCs w:val="24"/>
        </w:rPr>
        <w:t>Les prix unitaire</w:t>
      </w:r>
      <w:r w:rsidR="00782AF9" w:rsidRPr="00B9309A">
        <w:rPr>
          <w:sz w:val="24"/>
          <w:szCs w:val="24"/>
        </w:rPr>
        <w:t>s</w:t>
      </w:r>
      <w:r w:rsidR="00A52BC5" w:rsidRPr="00B9309A">
        <w:rPr>
          <w:sz w:val="24"/>
          <w:szCs w:val="24"/>
        </w:rPr>
        <w:t xml:space="preserve"> évoluent avec le temps, pour déterminer la fourchette des prix unitaires des article</w:t>
      </w:r>
      <w:r w:rsidR="00782AF9" w:rsidRPr="00B9309A">
        <w:rPr>
          <w:sz w:val="24"/>
          <w:szCs w:val="24"/>
        </w:rPr>
        <w:t>s</w:t>
      </w:r>
      <w:r w:rsidR="00A52BC5" w:rsidRPr="00B9309A">
        <w:rPr>
          <w:sz w:val="24"/>
          <w:szCs w:val="24"/>
        </w:rPr>
        <w:t xml:space="preserve"> des lots sur lesquels vous </w:t>
      </w:r>
      <w:r w:rsidR="00EC7743" w:rsidRPr="00B9309A">
        <w:rPr>
          <w:sz w:val="24"/>
          <w:szCs w:val="24"/>
        </w:rPr>
        <w:t>travaille</w:t>
      </w:r>
      <w:r w:rsidR="00EC7743">
        <w:rPr>
          <w:sz w:val="24"/>
          <w:szCs w:val="24"/>
        </w:rPr>
        <w:t>z</w:t>
      </w:r>
      <w:r w:rsidR="00EC7743" w:rsidRPr="00B9309A">
        <w:rPr>
          <w:sz w:val="24"/>
          <w:szCs w:val="24"/>
        </w:rPr>
        <w:t>,</w:t>
      </w:r>
      <w:r w:rsidR="00782AF9" w:rsidRPr="00B9309A">
        <w:rPr>
          <w:sz w:val="24"/>
          <w:szCs w:val="24"/>
        </w:rPr>
        <w:t xml:space="preserve"> vos </w:t>
      </w:r>
      <w:r w:rsidR="00EC7743" w:rsidRPr="00B9309A">
        <w:rPr>
          <w:sz w:val="24"/>
          <w:szCs w:val="24"/>
        </w:rPr>
        <w:t>allez soit</w:t>
      </w:r>
      <w:r w:rsidR="00A52BC5" w:rsidRPr="00B9309A">
        <w:rPr>
          <w:sz w:val="24"/>
          <w:szCs w:val="24"/>
        </w:rPr>
        <w:t xml:space="preserve"> demande</w:t>
      </w:r>
      <w:r w:rsidR="00782AF9" w:rsidRPr="00B9309A">
        <w:rPr>
          <w:sz w:val="24"/>
          <w:szCs w:val="24"/>
        </w:rPr>
        <w:t>z</w:t>
      </w:r>
      <w:r w:rsidR="00A52BC5" w:rsidRPr="00B9309A">
        <w:rPr>
          <w:sz w:val="24"/>
          <w:szCs w:val="24"/>
        </w:rPr>
        <w:t xml:space="preserve"> à un architecte </w:t>
      </w:r>
      <w:r w:rsidR="00782AF9" w:rsidRPr="00B9309A">
        <w:rPr>
          <w:sz w:val="24"/>
          <w:szCs w:val="24"/>
        </w:rPr>
        <w:t>ou</w:t>
      </w:r>
      <w:r w:rsidR="00A52BC5" w:rsidRPr="00B9309A">
        <w:rPr>
          <w:sz w:val="24"/>
          <w:szCs w:val="24"/>
        </w:rPr>
        <w:t xml:space="preserve"> à un entrepreneur </w:t>
      </w:r>
      <w:r w:rsidR="00782AF9" w:rsidRPr="00B9309A">
        <w:rPr>
          <w:sz w:val="24"/>
          <w:szCs w:val="24"/>
        </w:rPr>
        <w:t xml:space="preserve">que vous </w:t>
      </w:r>
      <w:r w:rsidR="00EC7743" w:rsidRPr="00B9309A">
        <w:rPr>
          <w:sz w:val="24"/>
          <w:szCs w:val="24"/>
        </w:rPr>
        <w:t xml:space="preserve">connaissez. </w:t>
      </w:r>
      <w:r w:rsidR="00782AF9" w:rsidRPr="00B9309A">
        <w:rPr>
          <w:sz w:val="24"/>
          <w:szCs w:val="24"/>
        </w:rPr>
        <w:t xml:space="preserve">Soit vous déplacez chez BET pour </w:t>
      </w:r>
      <w:r w:rsidR="00B9309A" w:rsidRPr="00B9309A">
        <w:rPr>
          <w:sz w:val="24"/>
          <w:szCs w:val="24"/>
        </w:rPr>
        <w:t>dénichez</w:t>
      </w:r>
      <w:r w:rsidR="00782AF9" w:rsidRPr="00B9309A">
        <w:rPr>
          <w:sz w:val="24"/>
          <w:szCs w:val="24"/>
        </w:rPr>
        <w:t xml:space="preserve"> l’information</w:t>
      </w:r>
      <w:r w:rsidR="00B9309A">
        <w:rPr>
          <w:sz w:val="28"/>
          <w:szCs w:val="28"/>
        </w:rPr>
        <w:t>.</w:t>
      </w:r>
      <w:r w:rsidR="00782AF9">
        <w:rPr>
          <w:sz w:val="28"/>
          <w:szCs w:val="28"/>
        </w:rPr>
        <w:t xml:space="preserve"> </w:t>
      </w:r>
    </w:p>
    <w:p w:rsidR="004912EB" w:rsidRDefault="00782AF9" w:rsidP="00736551">
      <w:pPr>
        <w:tabs>
          <w:tab w:val="left" w:pos="7096"/>
        </w:tabs>
        <w:spacing w:line="360" w:lineRule="auto"/>
        <w:contextualSpacing/>
        <w:jc w:val="both"/>
        <w:rPr>
          <w:b/>
          <w:bCs/>
          <w:sz w:val="28"/>
          <w:szCs w:val="28"/>
        </w:rPr>
      </w:pPr>
      <w:r w:rsidRPr="00B9309A">
        <w:rPr>
          <w:b/>
          <w:bCs/>
          <w:sz w:val="28"/>
          <w:szCs w:val="28"/>
        </w:rPr>
        <w:t xml:space="preserve">3-5 </w:t>
      </w:r>
      <w:r w:rsidR="00736551">
        <w:rPr>
          <w:b/>
          <w:bCs/>
          <w:sz w:val="28"/>
          <w:szCs w:val="28"/>
        </w:rPr>
        <w:t>L</w:t>
      </w:r>
      <w:r w:rsidRPr="00B9309A">
        <w:rPr>
          <w:b/>
          <w:bCs/>
          <w:sz w:val="28"/>
          <w:szCs w:val="28"/>
        </w:rPr>
        <w:t xml:space="preserve">e calcul des </w:t>
      </w:r>
      <w:r w:rsidR="00B9309A" w:rsidRPr="00B9309A">
        <w:rPr>
          <w:b/>
          <w:bCs/>
          <w:sz w:val="28"/>
          <w:szCs w:val="28"/>
        </w:rPr>
        <w:t>prix</w:t>
      </w:r>
      <w:r w:rsidR="00B9309A">
        <w:rPr>
          <w:b/>
          <w:bCs/>
          <w:sz w:val="28"/>
          <w:szCs w:val="28"/>
        </w:rPr>
        <w:t xml:space="preserve"> </w:t>
      </w:r>
      <w:r w:rsidR="00B9309A" w:rsidRPr="00B9309A">
        <w:rPr>
          <w:b/>
          <w:bCs/>
          <w:sz w:val="28"/>
          <w:szCs w:val="28"/>
        </w:rPr>
        <w:t>de</w:t>
      </w:r>
      <w:r w:rsidRPr="00B9309A">
        <w:rPr>
          <w:b/>
          <w:bCs/>
          <w:sz w:val="28"/>
          <w:szCs w:val="28"/>
        </w:rPr>
        <w:t xml:space="preserve"> chaque article et le</w:t>
      </w:r>
      <w:r w:rsidR="00B9309A">
        <w:rPr>
          <w:b/>
          <w:bCs/>
          <w:sz w:val="28"/>
          <w:szCs w:val="28"/>
        </w:rPr>
        <w:t xml:space="preserve"> calcul des</w:t>
      </w:r>
      <w:r w:rsidRPr="00B9309A">
        <w:rPr>
          <w:b/>
          <w:bCs/>
          <w:sz w:val="28"/>
          <w:szCs w:val="28"/>
        </w:rPr>
        <w:t xml:space="preserve"> tota</w:t>
      </w:r>
      <w:r w:rsidR="00B9309A">
        <w:rPr>
          <w:b/>
          <w:bCs/>
          <w:sz w:val="28"/>
          <w:szCs w:val="28"/>
        </w:rPr>
        <w:t>ux</w:t>
      </w:r>
      <w:r w:rsidRPr="00B9309A">
        <w:rPr>
          <w:b/>
          <w:bCs/>
          <w:sz w:val="28"/>
          <w:szCs w:val="28"/>
        </w:rPr>
        <w:t xml:space="preserve"> </w:t>
      </w:r>
      <w:r w:rsidR="00B9309A">
        <w:rPr>
          <w:b/>
          <w:bCs/>
          <w:sz w:val="28"/>
          <w:szCs w:val="28"/>
        </w:rPr>
        <w:t xml:space="preserve">des deux lots choisis. </w:t>
      </w:r>
    </w:p>
    <w:p w:rsidR="00B9309A" w:rsidRPr="00B9309A" w:rsidRDefault="00B9309A" w:rsidP="00B9309A">
      <w:pPr>
        <w:tabs>
          <w:tab w:val="left" w:pos="7096"/>
        </w:tabs>
        <w:spacing w:line="360" w:lineRule="auto"/>
        <w:contextualSpacing/>
        <w:jc w:val="both"/>
        <w:rPr>
          <w:sz w:val="24"/>
          <w:szCs w:val="24"/>
        </w:rPr>
      </w:pPr>
      <w:r w:rsidRPr="00B9309A">
        <w:rPr>
          <w:sz w:val="24"/>
          <w:szCs w:val="24"/>
        </w:rPr>
        <w:t xml:space="preserve">Ceci est très facile par l’usage des fonctionnalités de l’excelle. </w:t>
      </w:r>
    </w:p>
    <w:p w:rsidR="00A17817" w:rsidRDefault="004912EB" w:rsidP="00782AF9">
      <w:pPr>
        <w:tabs>
          <w:tab w:val="left" w:pos="7096"/>
        </w:tabs>
        <w:spacing w:line="360" w:lineRule="auto"/>
        <w:contextualSpacing/>
        <w:jc w:val="both"/>
        <w:rPr>
          <w:b/>
          <w:bCs/>
          <w:sz w:val="24"/>
          <w:szCs w:val="24"/>
        </w:rPr>
      </w:pPr>
      <w:r w:rsidRPr="004912EB">
        <w:rPr>
          <w:sz w:val="24"/>
          <w:szCs w:val="24"/>
        </w:rPr>
        <w:t xml:space="preserve">       </w:t>
      </w:r>
    </w:p>
    <w:p w:rsidR="00B224DB" w:rsidRDefault="000B2C1E" w:rsidP="00A17817">
      <w:pPr>
        <w:tabs>
          <w:tab w:val="left" w:pos="7096"/>
        </w:tabs>
        <w:spacing w:line="360" w:lineRule="auto"/>
        <w:contextualSpacing/>
        <w:jc w:val="both"/>
        <w:rPr>
          <w:b/>
          <w:bCs/>
          <w:sz w:val="28"/>
          <w:szCs w:val="28"/>
        </w:rPr>
      </w:pPr>
      <w:r w:rsidRPr="00B9309A">
        <w:rPr>
          <w:b/>
          <w:bCs/>
          <w:sz w:val="28"/>
          <w:szCs w:val="28"/>
        </w:rPr>
        <w:t>Bibliographie :</w:t>
      </w:r>
    </w:p>
    <w:p w:rsidR="00A63F8F" w:rsidRPr="00A63F8F" w:rsidRDefault="00A63F8F" w:rsidP="00A63F8F">
      <w:pPr>
        <w:pStyle w:val="Paragraphedeliste"/>
        <w:numPr>
          <w:ilvl w:val="0"/>
          <w:numId w:val="6"/>
        </w:numPr>
        <w:tabs>
          <w:tab w:val="left" w:pos="7096"/>
        </w:tabs>
        <w:spacing w:line="360" w:lineRule="auto"/>
        <w:jc w:val="both"/>
        <w:rPr>
          <w:b/>
          <w:bCs/>
          <w:sz w:val="28"/>
          <w:szCs w:val="28"/>
        </w:rPr>
      </w:pPr>
      <w:r w:rsidRPr="00A63F8F">
        <w:rPr>
          <w:rFonts w:ascii="Arial" w:hAnsi="Arial" w:cs="Arial"/>
          <w:color w:val="000000"/>
          <w:sz w:val="20"/>
          <w:szCs w:val="20"/>
        </w:rPr>
        <w:t xml:space="preserve">CSTB, </w:t>
      </w:r>
      <w:proofErr w:type="spellStart"/>
      <w:r w:rsidRPr="00A63F8F">
        <w:rPr>
          <w:rFonts w:ascii="Arial" w:hAnsi="Arial" w:cs="Arial"/>
          <w:color w:val="000000"/>
          <w:sz w:val="20"/>
          <w:szCs w:val="20"/>
        </w:rPr>
        <w:t>sd</w:t>
      </w:r>
      <w:proofErr w:type="spellEnd"/>
      <w:r>
        <w:rPr>
          <w:rFonts w:ascii="Arial" w:hAnsi="Arial" w:cs="Arial"/>
          <w:color w:val="000000"/>
          <w:sz w:val="20"/>
          <w:szCs w:val="20"/>
        </w:rPr>
        <w:t xml:space="preserve">, le logiciel DICOBAT, Paris. </w:t>
      </w:r>
    </w:p>
    <w:p w:rsidR="000B2C1E" w:rsidRPr="00B224DB" w:rsidRDefault="00B224DB" w:rsidP="00A63F8F">
      <w:pPr>
        <w:pStyle w:val="Paragraphedeliste"/>
        <w:numPr>
          <w:ilvl w:val="0"/>
          <w:numId w:val="6"/>
        </w:numPr>
      </w:pPr>
      <w:proofErr w:type="spellStart"/>
      <w:r>
        <w:t>Mohdeb</w:t>
      </w:r>
      <w:proofErr w:type="spellEnd"/>
      <w:r>
        <w:t xml:space="preserve"> </w:t>
      </w:r>
      <w:proofErr w:type="spellStart"/>
      <w:r>
        <w:t>Rachide</w:t>
      </w:r>
      <w:proofErr w:type="spellEnd"/>
      <w:r>
        <w:t xml:space="preserve">, 2020, cours Intitulé </w:t>
      </w:r>
      <w:r w:rsidRPr="00B224DB">
        <w:t>Introduction et Initiation au contenu du dossier d’exécution (DEX</w:t>
      </w:r>
      <w:proofErr w:type="gramStart"/>
      <w:r>
        <w:t>) ,</w:t>
      </w:r>
      <w:proofErr w:type="gramEnd"/>
      <w:r>
        <w:t xml:space="preserve"> département d’architecture, Université de Bejaia . </w:t>
      </w:r>
      <w:r w:rsidR="000B2C1E" w:rsidRPr="00B224DB">
        <w:rPr>
          <w:b/>
          <w:bCs/>
          <w:sz w:val="28"/>
          <w:szCs w:val="28"/>
        </w:rPr>
        <w:t xml:space="preserve"> </w:t>
      </w:r>
    </w:p>
    <w:p w:rsidR="00FB78B8" w:rsidRDefault="004B63AE" w:rsidP="004B63AE">
      <w:pPr>
        <w:pStyle w:val="Paragraphedeliste"/>
        <w:numPr>
          <w:ilvl w:val="0"/>
          <w:numId w:val="6"/>
        </w:numPr>
      </w:pPr>
      <w:proofErr w:type="spellStart"/>
      <w:proofErr w:type="gramStart"/>
      <w:r>
        <w:t>Montharry</w:t>
      </w:r>
      <w:proofErr w:type="spellEnd"/>
      <w:r>
        <w:t xml:space="preserve"> ,</w:t>
      </w:r>
      <w:proofErr w:type="gramEnd"/>
      <w:r>
        <w:t xml:space="preserve"> Daniel , 2013,. La technique de </w:t>
      </w:r>
      <w:proofErr w:type="gramStart"/>
      <w:r>
        <w:t>bâtiment  tous</w:t>
      </w:r>
      <w:proofErr w:type="gramEnd"/>
      <w:r>
        <w:t xml:space="preserve"> corps d’état , édition le moniteur, Paris.</w:t>
      </w:r>
    </w:p>
    <w:p w:rsidR="004B63AE" w:rsidRDefault="004B63AE" w:rsidP="004B63AE">
      <w:pPr>
        <w:pStyle w:val="Paragraphedeliste"/>
        <w:numPr>
          <w:ilvl w:val="0"/>
          <w:numId w:val="6"/>
        </w:numPr>
      </w:pPr>
      <w:proofErr w:type="spellStart"/>
      <w:r>
        <w:t>Vittone</w:t>
      </w:r>
      <w:proofErr w:type="spellEnd"/>
      <w:r>
        <w:t xml:space="preserve">, </w:t>
      </w:r>
      <w:proofErr w:type="gramStart"/>
      <w:r>
        <w:t>René ,</w:t>
      </w:r>
      <w:proofErr w:type="gramEnd"/>
      <w:r>
        <w:t xml:space="preserve"> 1996, Bâtir , manuel de la construction, édition des presses polytechniques et universitaire romandes . Lausanne. </w:t>
      </w:r>
    </w:p>
    <w:p w:rsidR="004B63AE" w:rsidRDefault="004B63AE" w:rsidP="00D70E46">
      <w:pPr>
        <w:pStyle w:val="Paragraphedeliste"/>
        <w:numPr>
          <w:ilvl w:val="0"/>
          <w:numId w:val="6"/>
        </w:numPr>
      </w:pPr>
      <w:proofErr w:type="spellStart"/>
      <w:r>
        <w:t>Neufert</w:t>
      </w:r>
      <w:proofErr w:type="spellEnd"/>
      <w:r>
        <w:t xml:space="preserve"> Ernst,</w:t>
      </w:r>
      <w:r w:rsidR="00D70E46">
        <w:t xml:space="preserve"> SD</w:t>
      </w:r>
      <w:proofErr w:type="gramStart"/>
      <w:r w:rsidR="00D70E46">
        <w:t xml:space="preserve">, </w:t>
      </w:r>
      <w:r>
        <w:t xml:space="preserve"> Eléments</w:t>
      </w:r>
      <w:proofErr w:type="gramEnd"/>
      <w:r>
        <w:t xml:space="preserve"> des projets de construction, 7</w:t>
      </w:r>
      <w:r w:rsidRPr="004B63AE">
        <w:rPr>
          <w:vertAlign w:val="superscript"/>
        </w:rPr>
        <w:t>ème</w:t>
      </w:r>
      <w:r>
        <w:t xml:space="preserve"> édition, </w:t>
      </w:r>
      <w:r w:rsidR="00D70E46">
        <w:t xml:space="preserve">édition </w:t>
      </w:r>
      <w:proofErr w:type="spellStart"/>
      <w:r w:rsidR="00D70E46">
        <w:t>Dunod</w:t>
      </w:r>
      <w:proofErr w:type="spellEnd"/>
      <w:r w:rsidR="00D70E46">
        <w:t>. France.</w:t>
      </w:r>
      <w:r>
        <w:t xml:space="preserve"> </w:t>
      </w:r>
    </w:p>
    <w:p w:rsidR="00B9309A" w:rsidRPr="00B9309A" w:rsidRDefault="00B9309A" w:rsidP="00B9309A">
      <w:pPr>
        <w:pStyle w:val="Paragraphedeliste"/>
        <w:numPr>
          <w:ilvl w:val="0"/>
          <w:numId w:val="6"/>
        </w:numPr>
        <w:rPr>
          <w:rFonts w:cs="Times New Roman"/>
          <w:noProof/>
          <w:color w:val="000000"/>
          <w:spacing w:val="-3"/>
          <w:sz w:val="24"/>
          <w:szCs w:val="24"/>
        </w:rPr>
      </w:pPr>
      <w:r w:rsidRPr="00B9309A">
        <w:rPr>
          <w:rFonts w:cs="Times New Roman"/>
          <w:b/>
          <w:bCs/>
          <w:noProof/>
          <w:color w:val="000000"/>
          <w:spacing w:val="-3"/>
          <w:sz w:val="24"/>
          <w:szCs w:val="24"/>
        </w:rPr>
        <w:lastRenderedPageBreak/>
        <w:t>Les architectes et la construction</w:t>
      </w:r>
      <w:r w:rsidRPr="00B9309A">
        <w:rPr>
          <w:rFonts w:cs="Times New Roman"/>
          <w:noProof/>
          <w:color w:val="000000"/>
          <w:spacing w:val="-3"/>
          <w:sz w:val="24"/>
          <w:szCs w:val="24"/>
        </w:rPr>
        <w:t xml:space="preserve">. Entretiens avec Paul Chemetov, Henri Ciriani, Stanislas Fiszer, Christian Hauvette, Georges Maurios, Jean Nouvel, Gilles Perraudin et Roland, </w:t>
      </w:r>
      <w:hyperlink r:id="rId8" w:history="1">
        <w:r w:rsidRPr="00B9309A">
          <w:rPr>
            <w:rFonts w:cs="Times New Roman"/>
            <w:noProof/>
            <w:color w:val="000000"/>
            <w:spacing w:val="-3"/>
            <w:sz w:val="24"/>
            <w:szCs w:val="24"/>
          </w:rPr>
          <w:t>C. Simmon et</w:t>
        </w:r>
      </w:hyperlink>
      <w:hyperlink r:id="rId9" w:history="1">
        <w:r w:rsidRPr="00B9309A">
          <w:rPr>
            <w:rFonts w:cs="Times New Roman"/>
            <w:noProof/>
            <w:color w:val="000000"/>
            <w:spacing w:val="-3"/>
            <w:sz w:val="24"/>
            <w:szCs w:val="24"/>
          </w:rPr>
          <w:t>V. Picon-Lefebvre</w:t>
        </w:r>
      </w:hyperlink>
      <w:r w:rsidRPr="00B9309A">
        <w:rPr>
          <w:rFonts w:cs="Times New Roman"/>
          <w:noProof/>
          <w:color w:val="000000"/>
          <w:spacing w:val="-3"/>
          <w:sz w:val="24"/>
          <w:szCs w:val="24"/>
        </w:rPr>
        <w:t xml:space="preserve">, </w:t>
      </w:r>
      <w:hyperlink r:id="rId10" w:history="1">
        <w:r w:rsidRPr="00B9309A">
          <w:rPr>
            <w:rFonts w:cs="Times New Roman"/>
            <w:noProof/>
            <w:color w:val="000000"/>
            <w:spacing w:val="-3"/>
            <w:sz w:val="24"/>
            <w:szCs w:val="24"/>
          </w:rPr>
          <w:t>Parenthèses</w:t>
        </w:r>
      </w:hyperlink>
      <w:r w:rsidRPr="00B9309A">
        <w:rPr>
          <w:rFonts w:cs="Times New Roman"/>
          <w:noProof/>
          <w:color w:val="000000"/>
          <w:spacing w:val="-3"/>
          <w:sz w:val="24"/>
          <w:szCs w:val="24"/>
        </w:rPr>
        <w:t>,  2014</w:t>
      </w:r>
    </w:p>
    <w:p w:rsidR="00B9309A" w:rsidRPr="00B9309A" w:rsidRDefault="00B9309A" w:rsidP="00B9309A">
      <w:pPr>
        <w:pStyle w:val="Paragraphedeliste"/>
        <w:numPr>
          <w:ilvl w:val="0"/>
          <w:numId w:val="6"/>
        </w:numPr>
        <w:rPr>
          <w:rFonts w:cs="Times New Roman"/>
          <w:noProof/>
          <w:color w:val="000000"/>
          <w:spacing w:val="-3"/>
          <w:sz w:val="24"/>
          <w:szCs w:val="24"/>
        </w:rPr>
      </w:pPr>
      <w:r w:rsidRPr="00B9309A">
        <w:rPr>
          <w:rFonts w:cs="Times New Roman"/>
          <w:b/>
          <w:bCs/>
          <w:noProof/>
          <w:color w:val="000000"/>
          <w:spacing w:val="-3"/>
          <w:sz w:val="24"/>
          <w:szCs w:val="24"/>
        </w:rPr>
        <w:t>La conception du détail en architecture</w:t>
      </w:r>
      <w:r w:rsidRPr="00B9309A">
        <w:rPr>
          <w:rFonts w:cs="Times New Roman"/>
          <w:noProof/>
          <w:color w:val="000000"/>
          <w:spacing w:val="-3"/>
          <w:sz w:val="24"/>
          <w:szCs w:val="24"/>
        </w:rPr>
        <w:t>, A. Edward, Modulo, 2012</w:t>
      </w:r>
    </w:p>
    <w:p w:rsidR="00B9309A" w:rsidRPr="00B9309A" w:rsidRDefault="00B9309A" w:rsidP="00B9309A">
      <w:pPr>
        <w:pStyle w:val="Paragraphedeliste"/>
        <w:numPr>
          <w:ilvl w:val="0"/>
          <w:numId w:val="6"/>
        </w:numPr>
        <w:rPr>
          <w:rFonts w:cs="Times New Roman"/>
          <w:sz w:val="24"/>
          <w:szCs w:val="24"/>
        </w:rPr>
      </w:pPr>
      <w:r w:rsidRPr="00B9309A">
        <w:rPr>
          <w:rFonts w:cs="Times New Roman"/>
          <w:b/>
          <w:bCs/>
          <w:sz w:val="24"/>
          <w:szCs w:val="24"/>
        </w:rPr>
        <w:t>Guide technique et pratique de la construction</w:t>
      </w:r>
      <w:r w:rsidRPr="00B9309A">
        <w:rPr>
          <w:rFonts w:cs="Times New Roman"/>
          <w:sz w:val="24"/>
          <w:szCs w:val="24"/>
        </w:rPr>
        <w:t xml:space="preserve">, </w:t>
      </w:r>
      <w:hyperlink r:id="rId11" w:history="1">
        <w:r w:rsidRPr="00B9309A">
          <w:rPr>
            <w:rFonts w:cs="Times New Roman"/>
            <w:sz w:val="24"/>
            <w:szCs w:val="24"/>
          </w:rPr>
          <w:t xml:space="preserve">Francis D. K. </w:t>
        </w:r>
        <w:proofErr w:type="spellStart"/>
        <w:r w:rsidRPr="00B9309A">
          <w:rPr>
            <w:rFonts w:cs="Times New Roman"/>
            <w:sz w:val="24"/>
            <w:szCs w:val="24"/>
          </w:rPr>
          <w:t>Ching</w:t>
        </w:r>
        <w:proofErr w:type="spellEnd"/>
      </w:hyperlink>
      <w:r w:rsidRPr="00B9309A">
        <w:rPr>
          <w:rFonts w:cs="Times New Roman"/>
          <w:sz w:val="24"/>
          <w:szCs w:val="24"/>
        </w:rPr>
        <w:t xml:space="preserve">, </w:t>
      </w:r>
      <w:hyperlink r:id="rId12" w:history="1">
        <w:r w:rsidRPr="00B9309A">
          <w:rPr>
            <w:rFonts w:cs="Times New Roman"/>
            <w:sz w:val="24"/>
            <w:szCs w:val="24"/>
          </w:rPr>
          <w:t>Jean-François Perrault</w:t>
        </w:r>
      </w:hyperlink>
      <w:r w:rsidRPr="00B9309A">
        <w:rPr>
          <w:rFonts w:cs="Times New Roman"/>
          <w:sz w:val="24"/>
          <w:szCs w:val="24"/>
        </w:rPr>
        <w:t xml:space="preserve">, </w:t>
      </w:r>
      <w:hyperlink r:id="rId13" w:history="1">
        <w:r w:rsidRPr="00B9309A">
          <w:rPr>
            <w:rFonts w:cs="Times New Roman"/>
            <w:sz w:val="24"/>
            <w:szCs w:val="24"/>
          </w:rPr>
          <w:t>Modulo</w:t>
        </w:r>
      </w:hyperlink>
      <w:r w:rsidRPr="00B9309A">
        <w:rPr>
          <w:rFonts w:cs="Times New Roman"/>
          <w:sz w:val="24"/>
          <w:szCs w:val="24"/>
        </w:rPr>
        <w:t>, 2016</w:t>
      </w:r>
    </w:p>
    <w:p w:rsidR="00B9309A" w:rsidRPr="00B9309A" w:rsidRDefault="00B9309A" w:rsidP="00B9309A">
      <w:pPr>
        <w:pStyle w:val="Paragraphedeliste"/>
        <w:numPr>
          <w:ilvl w:val="0"/>
          <w:numId w:val="6"/>
        </w:numPr>
        <w:rPr>
          <w:rFonts w:cs="Times New Roman"/>
          <w:noProof/>
          <w:color w:val="000000"/>
          <w:spacing w:val="-3"/>
          <w:sz w:val="24"/>
          <w:szCs w:val="24"/>
        </w:rPr>
      </w:pPr>
      <w:r w:rsidRPr="00BA37AF">
        <w:rPr>
          <w:rFonts w:cs="Times New Roman"/>
          <w:noProof/>
          <w:color w:val="000000"/>
          <w:spacing w:val="-3"/>
          <w:sz w:val="24"/>
          <w:szCs w:val="24"/>
        </w:rPr>
        <w:fldChar w:fldCharType="begin"/>
      </w:r>
      <w:r w:rsidRPr="00B9309A">
        <w:rPr>
          <w:rFonts w:cs="Times New Roman"/>
          <w:noProof/>
          <w:color w:val="000000"/>
          <w:spacing w:val="-3"/>
          <w:sz w:val="24"/>
          <w:szCs w:val="24"/>
        </w:rPr>
        <w:instrText xml:space="preserve"> HYPERLINK "https://www.dunod.com/sciences-techniques/elements-projets-construction" </w:instrText>
      </w:r>
      <w:r w:rsidRPr="00BA37AF">
        <w:rPr>
          <w:rFonts w:cs="Times New Roman"/>
          <w:noProof/>
          <w:color w:val="000000"/>
          <w:spacing w:val="-3"/>
          <w:sz w:val="24"/>
          <w:szCs w:val="24"/>
        </w:rPr>
        <w:fldChar w:fldCharType="separate"/>
      </w:r>
      <w:r w:rsidRPr="00B9309A">
        <w:rPr>
          <w:rFonts w:cs="Times New Roman"/>
          <w:b/>
          <w:bCs/>
          <w:noProof/>
          <w:color w:val="000000"/>
          <w:spacing w:val="-3"/>
          <w:sz w:val="24"/>
          <w:szCs w:val="24"/>
        </w:rPr>
        <w:t>Les éléments des projets de constructio</w:t>
      </w:r>
      <w:r w:rsidRPr="00B9309A">
        <w:rPr>
          <w:rFonts w:cs="Times New Roman"/>
          <w:noProof/>
          <w:color w:val="000000"/>
          <w:spacing w:val="-3"/>
          <w:sz w:val="24"/>
          <w:szCs w:val="24"/>
        </w:rPr>
        <w:t>n – 11</w:t>
      </w:r>
      <w:r w:rsidRPr="00B9309A">
        <w:rPr>
          <w:rFonts w:cs="Times New Roman"/>
          <w:noProof/>
          <w:color w:val="000000"/>
          <w:spacing w:val="-3"/>
          <w:sz w:val="24"/>
          <w:szCs w:val="24"/>
          <w:vertAlign w:val="superscript"/>
        </w:rPr>
        <w:t>ème</w:t>
      </w:r>
      <w:r w:rsidRPr="00B9309A">
        <w:rPr>
          <w:rFonts w:cs="Times New Roman"/>
          <w:noProof/>
          <w:color w:val="000000"/>
          <w:spacing w:val="-3"/>
          <w:sz w:val="24"/>
          <w:szCs w:val="24"/>
        </w:rPr>
        <w:t xml:space="preserve"> édition, E. Neufert, DUNOD,  2014</w:t>
      </w:r>
    </w:p>
    <w:p w:rsidR="00B9309A" w:rsidRPr="00BA37AF" w:rsidRDefault="00B9309A" w:rsidP="00B9309A">
      <w:pPr>
        <w:pStyle w:val="Paragraphedeliste"/>
        <w:numPr>
          <w:ilvl w:val="0"/>
          <w:numId w:val="6"/>
        </w:numPr>
        <w:rPr>
          <w:noProof/>
        </w:rPr>
      </w:pPr>
      <w:r w:rsidRPr="00BA37AF">
        <w:rPr>
          <w:noProof/>
        </w:rPr>
        <w:fldChar w:fldCharType="end"/>
      </w:r>
      <w:r w:rsidRPr="00BA37AF">
        <w:rPr>
          <w:b/>
          <w:bCs/>
          <w:noProof/>
        </w:rPr>
        <w:t>Techniques et détails de construction en architecture d'i</w:t>
      </w:r>
      <w:r w:rsidRPr="00BA37AF">
        <w:rPr>
          <w:noProof/>
        </w:rPr>
        <w:t>ntérieur – 2</w:t>
      </w:r>
      <w:r w:rsidRPr="00BA37AF">
        <w:rPr>
          <w:noProof/>
          <w:vertAlign w:val="superscript"/>
        </w:rPr>
        <w:t>ème</w:t>
      </w:r>
      <w:r w:rsidRPr="00BA37AF">
        <w:rPr>
          <w:noProof/>
        </w:rPr>
        <w:t xml:space="preserve"> édition,  Matériaux, éléments et structures, conception, réalisation, finitions,  </w:t>
      </w:r>
      <w:hyperlink r:id="rId14" w:history="1">
        <w:r w:rsidRPr="00BA37AF">
          <w:rPr>
            <w:noProof/>
          </w:rPr>
          <w:t>D. Plunkett</w:t>
        </w:r>
      </w:hyperlink>
      <w:r w:rsidRPr="00BA37AF">
        <w:rPr>
          <w:noProof/>
        </w:rPr>
        <w:t>, DUNOD,  2015</w:t>
      </w:r>
    </w:p>
    <w:p w:rsidR="007E2218" w:rsidRPr="00D70E46" w:rsidRDefault="007E2218">
      <w:pPr>
        <w:rPr>
          <w:rFonts w:ascii="Cooper Black" w:hAnsi="Cooper Black"/>
          <w:sz w:val="28"/>
          <w:szCs w:val="28"/>
        </w:rPr>
      </w:pPr>
    </w:p>
    <w:p w:rsidR="007E2218" w:rsidRPr="00A63F8F" w:rsidRDefault="00D70E46" w:rsidP="00A63F8F">
      <w:pPr>
        <w:jc w:val="center"/>
        <w:rPr>
          <w:rFonts w:ascii="Cooper Black" w:hAnsi="Cooper Black"/>
          <w:sz w:val="28"/>
          <w:szCs w:val="28"/>
        </w:rPr>
      </w:pPr>
      <w:r w:rsidRPr="00D70E46">
        <w:rPr>
          <w:rFonts w:ascii="Cooper Black" w:hAnsi="Cooper Black"/>
          <w:sz w:val="28"/>
          <w:szCs w:val="28"/>
        </w:rPr>
        <w:t>Bon travail</w:t>
      </w:r>
    </w:p>
    <w:p w:rsidR="007E2218" w:rsidRPr="00C318B3" w:rsidRDefault="00C318B3" w:rsidP="00C318B3">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sz w:val="28"/>
          <w:szCs w:val="28"/>
        </w:rPr>
      </w:pPr>
      <w:r w:rsidRPr="00C318B3">
        <w:rPr>
          <w:b/>
          <w:bCs/>
          <w:sz w:val="28"/>
          <w:szCs w:val="28"/>
        </w:rPr>
        <w:t>Annexe :</w:t>
      </w:r>
    </w:p>
    <w:p w:rsidR="005F4887" w:rsidRDefault="00C318B3" w:rsidP="009271DA">
      <w:pPr>
        <w:pStyle w:val="Paragraphedeliste"/>
        <w:numPr>
          <w:ilvl w:val="0"/>
          <w:numId w:val="10"/>
        </w:numPr>
        <w:rPr>
          <w:b/>
          <w:bCs/>
          <w:sz w:val="32"/>
          <w:szCs w:val="32"/>
        </w:rPr>
      </w:pPr>
      <w:r w:rsidRPr="005F4887">
        <w:rPr>
          <w:b/>
          <w:bCs/>
          <w:sz w:val="32"/>
          <w:szCs w:val="32"/>
        </w:rPr>
        <w:t>Rappel général des définitions et de la composition des pièces écrite définissant un projet de construction.</w:t>
      </w:r>
      <w:r w:rsidR="00A63F8F">
        <w:rPr>
          <w:rStyle w:val="Appelnotedebasdep"/>
          <w:b/>
          <w:bCs/>
          <w:sz w:val="32"/>
          <w:szCs w:val="32"/>
        </w:rPr>
        <w:footnoteReference w:id="2"/>
      </w:r>
    </w:p>
    <w:p w:rsidR="005F4887" w:rsidRDefault="005F4887" w:rsidP="005F4887">
      <w:pPr>
        <w:pStyle w:val="Paragraphedeliste"/>
        <w:ind w:left="360"/>
        <w:jc w:val="center"/>
        <w:rPr>
          <w:b/>
          <w:bCs/>
          <w:sz w:val="32"/>
          <w:szCs w:val="32"/>
        </w:rPr>
      </w:pPr>
      <w:r>
        <w:rPr>
          <w:b/>
          <w:bCs/>
          <w:noProof/>
          <w:sz w:val="32"/>
          <w:szCs w:val="32"/>
          <w:lang w:eastAsia="fr-FR"/>
        </w:rPr>
        <w:drawing>
          <wp:inline distT="0" distB="0" distL="0" distR="0">
            <wp:extent cx="5724856" cy="3255672"/>
            <wp:effectExtent l="0" t="0" r="28575"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F4887" w:rsidRDefault="005F4887" w:rsidP="008339D5">
      <w:pPr>
        <w:pStyle w:val="Paragraphedeliste"/>
        <w:ind w:left="360"/>
        <w:rPr>
          <w:b/>
          <w:bCs/>
          <w:sz w:val="32"/>
          <w:szCs w:val="32"/>
        </w:rPr>
      </w:pPr>
    </w:p>
    <w:p w:rsidR="00C318B3" w:rsidRPr="008339D5" w:rsidRDefault="00295E85" w:rsidP="008339D5">
      <w:pPr>
        <w:pStyle w:val="Paragraphedeliste"/>
        <w:spacing w:line="360" w:lineRule="auto"/>
        <w:ind w:left="360"/>
        <w:jc w:val="center"/>
        <w:rPr>
          <w:b/>
          <w:bCs/>
          <w:sz w:val="24"/>
          <w:szCs w:val="24"/>
        </w:rPr>
      </w:pPr>
      <w:r w:rsidRPr="00C318B3">
        <w:rPr>
          <w:b/>
          <w:bCs/>
          <w:sz w:val="24"/>
          <w:szCs w:val="24"/>
        </w:rPr>
        <w:t>Schéma résumant l’ensemble des pièces écrites dans</w:t>
      </w:r>
      <w:r w:rsidR="00E52E2E">
        <w:rPr>
          <w:b/>
          <w:bCs/>
          <w:sz w:val="24"/>
          <w:szCs w:val="24"/>
        </w:rPr>
        <w:t xml:space="preserve"> un</w:t>
      </w:r>
      <w:r w:rsidRPr="00C318B3">
        <w:rPr>
          <w:b/>
          <w:bCs/>
          <w:sz w:val="24"/>
          <w:szCs w:val="24"/>
        </w:rPr>
        <w:t xml:space="preserve"> projet de construction</w:t>
      </w:r>
    </w:p>
    <w:p w:rsidR="00602C0F" w:rsidRDefault="00602C0F" w:rsidP="00295E85">
      <w:pPr>
        <w:pStyle w:val="NormalWeb"/>
        <w:spacing w:before="0" w:beforeAutospacing="0" w:after="0" w:afterAutospacing="0"/>
        <w:rPr>
          <w:rFonts w:ascii="Calibri" w:eastAsia="+mn-ea" w:hAnsi="Calibri" w:cs="+mn-cs"/>
          <w:b/>
          <w:bCs/>
          <w:kern w:val="24"/>
          <w:sz w:val="28"/>
          <w:szCs w:val="28"/>
        </w:rPr>
      </w:pPr>
      <w:r>
        <w:rPr>
          <w:rFonts w:ascii="Calibri" w:eastAsia="+mn-ea" w:hAnsi="Calibri" w:cs="+mn-cs"/>
          <w:b/>
          <w:bCs/>
          <w:kern w:val="24"/>
          <w:sz w:val="28"/>
          <w:szCs w:val="28"/>
        </w:rPr>
        <w:t>1-</w:t>
      </w:r>
      <w:r w:rsidR="00295E85">
        <w:rPr>
          <w:rFonts w:ascii="Calibri" w:eastAsia="+mn-ea" w:hAnsi="Calibri" w:cs="+mn-cs"/>
          <w:b/>
          <w:bCs/>
          <w:kern w:val="24"/>
          <w:sz w:val="28"/>
          <w:szCs w:val="28"/>
        </w:rPr>
        <w:t>1</w:t>
      </w:r>
      <w:r>
        <w:rPr>
          <w:rFonts w:ascii="Calibri" w:eastAsia="+mn-ea" w:hAnsi="Calibri" w:cs="+mn-cs"/>
          <w:b/>
          <w:bCs/>
          <w:kern w:val="24"/>
          <w:sz w:val="28"/>
          <w:szCs w:val="28"/>
        </w:rPr>
        <w:t xml:space="preserve"> </w:t>
      </w:r>
      <w:r w:rsidR="00C318B3" w:rsidRPr="00C318B3">
        <w:rPr>
          <w:rFonts w:ascii="Calibri" w:eastAsia="+mn-ea" w:hAnsi="Calibri" w:cs="+mn-cs"/>
          <w:b/>
          <w:bCs/>
          <w:kern w:val="24"/>
          <w:sz w:val="28"/>
          <w:szCs w:val="28"/>
        </w:rPr>
        <w:t xml:space="preserve">Documents écrits </w:t>
      </w:r>
      <w:r w:rsidRPr="00C318B3">
        <w:rPr>
          <w:rFonts w:ascii="Calibri" w:eastAsia="+mn-ea" w:hAnsi="Calibri" w:cs="+mn-cs"/>
          <w:b/>
          <w:bCs/>
          <w:kern w:val="24"/>
          <w:sz w:val="28"/>
          <w:szCs w:val="28"/>
        </w:rPr>
        <w:t>techniques :</w:t>
      </w:r>
      <w:r>
        <w:rPr>
          <w:rFonts w:ascii="Calibri" w:eastAsia="+mn-ea" w:hAnsi="Calibri" w:cs="+mn-cs"/>
          <w:b/>
          <w:bCs/>
          <w:kern w:val="24"/>
          <w:sz w:val="28"/>
          <w:szCs w:val="28"/>
        </w:rPr>
        <w:t xml:space="preserve"> </w:t>
      </w:r>
    </w:p>
    <w:p w:rsidR="00C318B3" w:rsidRPr="00C318B3" w:rsidRDefault="00602C0F" w:rsidP="00295E85">
      <w:pPr>
        <w:pStyle w:val="NormalWeb"/>
        <w:spacing w:before="0" w:beforeAutospacing="0" w:after="0" w:afterAutospacing="0"/>
        <w:rPr>
          <w:rFonts w:ascii="Calibri" w:eastAsia="+mn-ea" w:hAnsi="Calibri" w:cs="+mn-cs"/>
          <w:b/>
          <w:bCs/>
          <w:kern w:val="24"/>
          <w:sz w:val="28"/>
          <w:szCs w:val="28"/>
        </w:rPr>
      </w:pPr>
      <w:r>
        <w:rPr>
          <w:rFonts w:ascii="Calibri" w:eastAsia="+mn-ea" w:hAnsi="Calibri" w:cs="+mn-cs"/>
          <w:b/>
          <w:bCs/>
          <w:kern w:val="24"/>
          <w:sz w:val="28"/>
          <w:szCs w:val="28"/>
        </w:rPr>
        <w:t>1-</w:t>
      </w:r>
      <w:r w:rsidR="00295E85">
        <w:rPr>
          <w:rFonts w:ascii="Calibri" w:eastAsia="+mn-ea" w:hAnsi="Calibri" w:cs="+mn-cs"/>
          <w:b/>
          <w:bCs/>
          <w:kern w:val="24"/>
          <w:sz w:val="28"/>
          <w:szCs w:val="28"/>
        </w:rPr>
        <w:t>1</w:t>
      </w:r>
      <w:r>
        <w:rPr>
          <w:rFonts w:ascii="Calibri" w:eastAsia="+mn-ea" w:hAnsi="Calibri" w:cs="+mn-cs"/>
          <w:b/>
          <w:bCs/>
          <w:kern w:val="24"/>
          <w:sz w:val="28"/>
          <w:szCs w:val="28"/>
        </w:rPr>
        <w:t xml:space="preserve">-1 Le </w:t>
      </w:r>
      <w:r w:rsidR="00295E85">
        <w:rPr>
          <w:rFonts w:ascii="Calibri" w:eastAsia="+mn-ea" w:hAnsi="Calibri" w:cs="+mn-cs"/>
          <w:b/>
          <w:bCs/>
          <w:kern w:val="24"/>
          <w:sz w:val="28"/>
          <w:szCs w:val="28"/>
        </w:rPr>
        <w:t>devis quantitatif</w:t>
      </w:r>
    </w:p>
    <w:p w:rsidR="00C318B3" w:rsidRPr="006E4BE8" w:rsidRDefault="00C318B3" w:rsidP="00E52E2E">
      <w:pPr>
        <w:spacing w:after="0" w:line="240" w:lineRule="auto"/>
        <w:jc w:val="both"/>
        <w:rPr>
          <w:rFonts w:ascii="Arial" w:hAnsi="Arial" w:cs="Arial"/>
          <w:sz w:val="20"/>
          <w:szCs w:val="20"/>
        </w:rPr>
      </w:pPr>
      <w:r w:rsidRPr="006E4BE8">
        <w:rPr>
          <w:rFonts w:ascii="Arial" w:hAnsi="Arial" w:cs="Arial"/>
          <w:sz w:val="20"/>
          <w:szCs w:val="20"/>
        </w:rPr>
        <w:t>Il s’agit d’un document qui se traduit par les quantités des matériaux et</w:t>
      </w:r>
      <w:r w:rsidR="00602C0F" w:rsidRPr="00E52E2E">
        <w:rPr>
          <w:rFonts w:ascii="Arial" w:hAnsi="Arial" w:cs="Arial"/>
          <w:sz w:val="20"/>
          <w:szCs w:val="20"/>
        </w:rPr>
        <w:t xml:space="preserve"> les fournitures</w:t>
      </w:r>
      <w:r w:rsidRPr="006E4BE8">
        <w:rPr>
          <w:rFonts w:ascii="Arial" w:hAnsi="Arial" w:cs="Arial"/>
          <w:sz w:val="20"/>
          <w:szCs w:val="20"/>
        </w:rPr>
        <w:t xml:space="preserve"> de tous les corps d’état.</w:t>
      </w:r>
      <w:r w:rsidR="00602C0F" w:rsidRPr="00E52E2E">
        <w:rPr>
          <w:rFonts w:ascii="Arial" w:hAnsi="Arial" w:cs="Arial"/>
          <w:sz w:val="20"/>
          <w:szCs w:val="20"/>
        </w:rPr>
        <w:t xml:space="preserve"> Ce</w:t>
      </w:r>
      <w:r w:rsidRPr="006E4BE8">
        <w:rPr>
          <w:rFonts w:ascii="Arial" w:hAnsi="Arial" w:cs="Arial"/>
          <w:sz w:val="20"/>
          <w:szCs w:val="20"/>
        </w:rPr>
        <w:t xml:space="preserve"> document se présente sous forme que tableau dans lequel on précise les éléments </w:t>
      </w:r>
      <w:r w:rsidR="00295E85" w:rsidRPr="00E52E2E">
        <w:rPr>
          <w:rFonts w:ascii="Arial" w:hAnsi="Arial" w:cs="Arial"/>
          <w:sz w:val="20"/>
          <w:szCs w:val="20"/>
        </w:rPr>
        <w:t>suivants :</w:t>
      </w:r>
    </w:p>
    <w:p w:rsidR="006E4BE8" w:rsidRPr="006E4BE8" w:rsidRDefault="00C03442" w:rsidP="00E52E2E">
      <w:pPr>
        <w:tabs>
          <w:tab w:val="num" w:pos="720"/>
        </w:tabs>
        <w:spacing w:after="0" w:line="240" w:lineRule="auto"/>
        <w:jc w:val="both"/>
        <w:rPr>
          <w:rFonts w:ascii="Arial" w:hAnsi="Arial" w:cs="Arial"/>
          <w:sz w:val="20"/>
          <w:szCs w:val="20"/>
        </w:rPr>
      </w:pPr>
      <w:r>
        <w:rPr>
          <w:rFonts w:ascii="Arial" w:hAnsi="Arial" w:cs="Arial"/>
          <w:sz w:val="20"/>
          <w:szCs w:val="20"/>
        </w:rPr>
        <w:lastRenderedPageBreak/>
        <w:t>-</w:t>
      </w:r>
      <w:r w:rsidR="006E4BE8" w:rsidRPr="006E4BE8">
        <w:rPr>
          <w:rFonts w:ascii="Arial" w:hAnsi="Arial" w:cs="Arial"/>
          <w:sz w:val="20"/>
          <w:szCs w:val="20"/>
        </w:rPr>
        <w:t>Le lot</w:t>
      </w:r>
    </w:p>
    <w:p w:rsidR="006E4BE8" w:rsidRPr="006E4BE8" w:rsidRDefault="00C03442" w:rsidP="00E52E2E">
      <w:pPr>
        <w:tabs>
          <w:tab w:val="num" w:pos="720"/>
        </w:tabs>
        <w:spacing w:after="0" w:line="240" w:lineRule="auto"/>
        <w:jc w:val="both"/>
        <w:rPr>
          <w:rFonts w:ascii="Arial" w:hAnsi="Arial" w:cs="Arial"/>
          <w:sz w:val="20"/>
          <w:szCs w:val="20"/>
        </w:rPr>
      </w:pPr>
      <w:r>
        <w:rPr>
          <w:rFonts w:ascii="Arial" w:hAnsi="Arial" w:cs="Arial"/>
          <w:sz w:val="20"/>
          <w:szCs w:val="20"/>
        </w:rPr>
        <w:t>-</w:t>
      </w:r>
      <w:r w:rsidR="006E4BE8" w:rsidRPr="006E4BE8">
        <w:rPr>
          <w:rFonts w:ascii="Arial" w:hAnsi="Arial" w:cs="Arial"/>
          <w:sz w:val="20"/>
          <w:szCs w:val="20"/>
        </w:rPr>
        <w:t>La référence</w:t>
      </w:r>
    </w:p>
    <w:p w:rsidR="006E4BE8" w:rsidRPr="006E4BE8" w:rsidRDefault="00C03442" w:rsidP="00E52E2E">
      <w:pPr>
        <w:tabs>
          <w:tab w:val="num" w:pos="720"/>
        </w:tabs>
        <w:spacing w:after="0" w:line="240" w:lineRule="auto"/>
        <w:jc w:val="both"/>
        <w:rPr>
          <w:rFonts w:ascii="Arial" w:hAnsi="Arial" w:cs="Arial"/>
          <w:sz w:val="20"/>
          <w:szCs w:val="20"/>
        </w:rPr>
      </w:pPr>
      <w:r>
        <w:rPr>
          <w:rFonts w:ascii="Arial" w:hAnsi="Arial" w:cs="Arial"/>
          <w:sz w:val="20"/>
          <w:szCs w:val="20"/>
        </w:rPr>
        <w:t>-</w:t>
      </w:r>
      <w:r w:rsidR="006E4BE8" w:rsidRPr="006E4BE8">
        <w:rPr>
          <w:rFonts w:ascii="Arial" w:hAnsi="Arial" w:cs="Arial"/>
          <w:sz w:val="20"/>
          <w:szCs w:val="20"/>
        </w:rPr>
        <w:t>La désignation</w:t>
      </w:r>
    </w:p>
    <w:p w:rsidR="006E4BE8" w:rsidRPr="006E4BE8" w:rsidRDefault="00C03442" w:rsidP="00E52E2E">
      <w:pPr>
        <w:tabs>
          <w:tab w:val="num" w:pos="720"/>
        </w:tabs>
        <w:spacing w:after="0" w:line="240" w:lineRule="auto"/>
        <w:jc w:val="both"/>
        <w:rPr>
          <w:rFonts w:ascii="Arial" w:hAnsi="Arial" w:cs="Arial"/>
          <w:sz w:val="20"/>
          <w:szCs w:val="20"/>
        </w:rPr>
      </w:pPr>
      <w:r>
        <w:rPr>
          <w:rFonts w:ascii="Arial" w:hAnsi="Arial" w:cs="Arial"/>
          <w:sz w:val="20"/>
          <w:szCs w:val="20"/>
        </w:rPr>
        <w:t>-</w:t>
      </w:r>
      <w:r w:rsidR="006E4BE8" w:rsidRPr="006E4BE8">
        <w:rPr>
          <w:rFonts w:ascii="Arial" w:hAnsi="Arial" w:cs="Arial"/>
          <w:sz w:val="20"/>
          <w:szCs w:val="20"/>
        </w:rPr>
        <w:t>L’unité de mesure</w:t>
      </w:r>
    </w:p>
    <w:p w:rsidR="006E4BE8" w:rsidRPr="006E4BE8" w:rsidRDefault="00C03442" w:rsidP="00E52E2E">
      <w:pPr>
        <w:tabs>
          <w:tab w:val="num" w:pos="720"/>
        </w:tabs>
        <w:spacing w:after="0" w:line="240" w:lineRule="auto"/>
        <w:jc w:val="both"/>
        <w:rPr>
          <w:rFonts w:ascii="Arial" w:hAnsi="Arial" w:cs="Arial"/>
          <w:sz w:val="20"/>
          <w:szCs w:val="20"/>
        </w:rPr>
      </w:pPr>
      <w:r>
        <w:rPr>
          <w:rFonts w:ascii="Arial" w:hAnsi="Arial" w:cs="Arial"/>
          <w:sz w:val="20"/>
          <w:szCs w:val="20"/>
        </w:rPr>
        <w:t>-</w:t>
      </w:r>
      <w:r w:rsidR="006E4BE8" w:rsidRPr="006E4BE8">
        <w:rPr>
          <w:rFonts w:ascii="Arial" w:hAnsi="Arial" w:cs="Arial"/>
          <w:sz w:val="20"/>
          <w:szCs w:val="20"/>
        </w:rPr>
        <w:t>La quantité</w:t>
      </w:r>
    </w:p>
    <w:p w:rsidR="00A63F8F" w:rsidRDefault="00A63F8F" w:rsidP="00A72CDA">
      <w:pPr>
        <w:pStyle w:val="NormalWeb"/>
        <w:spacing w:before="0" w:beforeAutospacing="0" w:after="0" w:afterAutospacing="0"/>
        <w:rPr>
          <w:rFonts w:ascii="Calibri" w:eastAsia="+mn-ea" w:hAnsi="Calibri" w:cs="+mn-cs"/>
          <w:b/>
          <w:bCs/>
          <w:kern w:val="24"/>
          <w:szCs w:val="26"/>
        </w:rPr>
      </w:pPr>
    </w:p>
    <w:p w:rsidR="00A63F8F" w:rsidRDefault="00A63F8F" w:rsidP="00A72CDA">
      <w:pPr>
        <w:pStyle w:val="NormalWeb"/>
        <w:spacing w:before="0" w:beforeAutospacing="0" w:after="0" w:afterAutospacing="0"/>
        <w:rPr>
          <w:rFonts w:ascii="Calibri" w:eastAsia="+mn-ea" w:hAnsi="Calibri" w:cs="+mn-cs"/>
          <w:b/>
          <w:bCs/>
          <w:kern w:val="24"/>
          <w:szCs w:val="26"/>
        </w:rPr>
      </w:pPr>
    </w:p>
    <w:p w:rsidR="00A63F8F" w:rsidRDefault="00A63F8F" w:rsidP="00A72CDA">
      <w:pPr>
        <w:pStyle w:val="NormalWeb"/>
        <w:spacing w:before="0" w:beforeAutospacing="0" w:after="0" w:afterAutospacing="0"/>
        <w:rPr>
          <w:rFonts w:ascii="Calibri" w:eastAsia="+mn-ea" w:hAnsi="Calibri" w:cs="+mn-cs"/>
          <w:b/>
          <w:bCs/>
          <w:kern w:val="24"/>
          <w:szCs w:val="26"/>
        </w:rPr>
      </w:pPr>
    </w:p>
    <w:p w:rsidR="00A63F8F" w:rsidRDefault="00A63F8F" w:rsidP="00A72CDA">
      <w:pPr>
        <w:pStyle w:val="NormalWeb"/>
        <w:spacing w:before="0" w:beforeAutospacing="0" w:after="0" w:afterAutospacing="0"/>
        <w:rPr>
          <w:rFonts w:ascii="Calibri" w:eastAsia="+mn-ea" w:hAnsi="Calibri" w:cs="+mn-cs"/>
          <w:b/>
          <w:bCs/>
          <w:kern w:val="24"/>
          <w:szCs w:val="26"/>
        </w:rPr>
      </w:pPr>
    </w:p>
    <w:p w:rsidR="00A63F8F" w:rsidRDefault="00A63F8F" w:rsidP="00A72CDA">
      <w:pPr>
        <w:pStyle w:val="NormalWeb"/>
        <w:spacing w:before="0" w:beforeAutospacing="0" w:after="0" w:afterAutospacing="0"/>
        <w:rPr>
          <w:rFonts w:ascii="Calibri" w:eastAsia="+mn-ea" w:hAnsi="Calibri" w:cs="+mn-cs"/>
          <w:b/>
          <w:bCs/>
          <w:kern w:val="24"/>
          <w:szCs w:val="26"/>
        </w:rPr>
      </w:pPr>
    </w:p>
    <w:p w:rsidR="00A63F8F" w:rsidRDefault="00A63F8F" w:rsidP="00A72CDA">
      <w:pPr>
        <w:pStyle w:val="NormalWeb"/>
        <w:spacing w:before="0" w:beforeAutospacing="0" w:after="0" w:afterAutospacing="0"/>
        <w:rPr>
          <w:rFonts w:ascii="Calibri" w:eastAsia="+mn-ea" w:hAnsi="Calibri" w:cs="+mn-cs"/>
          <w:b/>
          <w:bCs/>
          <w:kern w:val="24"/>
          <w:szCs w:val="26"/>
        </w:rPr>
      </w:pPr>
    </w:p>
    <w:p w:rsidR="00A63F8F" w:rsidRDefault="00A63F8F" w:rsidP="00A72CDA">
      <w:pPr>
        <w:pStyle w:val="NormalWeb"/>
        <w:spacing w:before="0" w:beforeAutospacing="0" w:after="0" w:afterAutospacing="0"/>
        <w:rPr>
          <w:rFonts w:ascii="Calibri" w:eastAsia="+mn-ea" w:hAnsi="Calibri" w:cs="+mn-cs"/>
          <w:b/>
          <w:bCs/>
          <w:kern w:val="24"/>
          <w:szCs w:val="26"/>
        </w:rPr>
      </w:pPr>
    </w:p>
    <w:p w:rsidR="00A63F8F" w:rsidRDefault="00A63F8F" w:rsidP="00A72CDA">
      <w:pPr>
        <w:pStyle w:val="NormalWeb"/>
        <w:spacing w:before="0" w:beforeAutospacing="0" w:after="0" w:afterAutospacing="0"/>
        <w:rPr>
          <w:rFonts w:ascii="Calibri" w:eastAsia="+mn-ea" w:hAnsi="Calibri" w:cs="+mn-cs"/>
          <w:b/>
          <w:bCs/>
          <w:kern w:val="24"/>
          <w:szCs w:val="26"/>
        </w:rPr>
      </w:pPr>
    </w:p>
    <w:p w:rsidR="00A63F8F" w:rsidRDefault="00A63F8F" w:rsidP="00A72CDA">
      <w:pPr>
        <w:pStyle w:val="NormalWeb"/>
        <w:spacing w:before="0" w:beforeAutospacing="0" w:after="0" w:afterAutospacing="0"/>
        <w:rPr>
          <w:rFonts w:ascii="Calibri" w:eastAsia="+mn-ea" w:hAnsi="Calibri" w:cs="+mn-cs"/>
          <w:b/>
          <w:bCs/>
          <w:kern w:val="24"/>
          <w:szCs w:val="26"/>
        </w:rPr>
      </w:pPr>
    </w:p>
    <w:p w:rsidR="00C318B3" w:rsidRPr="00A72CDA" w:rsidRDefault="00A72CDA" w:rsidP="00A72CDA">
      <w:pPr>
        <w:pStyle w:val="NormalWeb"/>
        <w:spacing w:before="0" w:beforeAutospacing="0" w:after="0" w:afterAutospacing="0"/>
        <w:rPr>
          <w:b/>
          <w:bCs/>
        </w:rPr>
      </w:pPr>
      <w:r w:rsidRPr="00A72CDA">
        <w:rPr>
          <w:rFonts w:ascii="Calibri" w:eastAsia="+mn-ea" w:hAnsi="Calibri" w:cs="+mn-cs"/>
          <w:b/>
          <w:bCs/>
          <w:kern w:val="24"/>
          <w:szCs w:val="26"/>
        </w:rPr>
        <w:t>Exemple de devis q</w:t>
      </w:r>
      <w:r w:rsidR="00C318B3" w:rsidRPr="00A72CDA">
        <w:rPr>
          <w:rFonts w:ascii="Calibri" w:eastAsia="+mn-ea" w:hAnsi="Calibri" w:cs="+mn-cs"/>
          <w:b/>
          <w:bCs/>
          <w:kern w:val="24"/>
          <w:szCs w:val="26"/>
        </w:rPr>
        <w:t xml:space="preserve">uantitatif estimatif simple </w:t>
      </w:r>
      <w:r w:rsidRPr="00A72CDA">
        <w:rPr>
          <w:rFonts w:ascii="Calibri" w:eastAsia="+mn-ea" w:hAnsi="Calibri" w:cs="+mn-cs"/>
          <w:b/>
          <w:bCs/>
          <w:kern w:val="24"/>
          <w:szCs w:val="26"/>
        </w:rPr>
        <w:t xml:space="preserve">du lot électricité pour un projet de réfection </w:t>
      </w:r>
    </w:p>
    <w:p w:rsidR="00A72CDA" w:rsidRPr="00A72CDA" w:rsidRDefault="00A72CDA" w:rsidP="00A72CDA">
      <w:pPr>
        <w:spacing w:after="0" w:line="240" w:lineRule="auto"/>
        <w:rPr>
          <w:rFonts w:ascii="Times New Roman" w:eastAsia="Times New Roman" w:hAnsi="Times New Roman" w:cs="Times New Roman"/>
          <w:sz w:val="28"/>
          <w:szCs w:val="28"/>
          <w:lang w:eastAsia="fr-FR"/>
        </w:rPr>
      </w:pPr>
      <w:r w:rsidRPr="00A72CDA">
        <w:rPr>
          <w:rFonts w:ascii="Times New Roman" w:eastAsia="Times New Roman" w:hAnsi="Times New Roman" w:cs="Times New Roman"/>
          <w:noProof/>
          <w:sz w:val="28"/>
          <w:szCs w:val="28"/>
          <w:lang w:eastAsia="fr-FR"/>
        </w:rPr>
        <w:drawing>
          <wp:inline distT="0" distB="0" distL="0" distR="0" wp14:anchorId="3C3FE990" wp14:editId="147F1DA6">
            <wp:extent cx="5760720" cy="2075180"/>
            <wp:effectExtent l="0" t="0" r="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075180"/>
                    </a:xfrm>
                    <a:prstGeom prst="rect">
                      <a:avLst/>
                    </a:prstGeom>
                  </pic:spPr>
                </pic:pic>
              </a:graphicData>
            </a:graphic>
          </wp:inline>
        </w:drawing>
      </w:r>
    </w:p>
    <w:p w:rsidR="00C318B3" w:rsidRPr="00C318B3" w:rsidRDefault="00602C0F" w:rsidP="00295E85">
      <w:pPr>
        <w:pStyle w:val="NormalWeb"/>
        <w:spacing w:before="0" w:beforeAutospacing="0" w:after="0" w:afterAutospacing="0"/>
        <w:rPr>
          <w:rFonts w:ascii="Calibri" w:eastAsia="+mn-ea" w:hAnsi="Calibri" w:cs="+mn-cs"/>
          <w:b/>
          <w:bCs/>
          <w:kern w:val="24"/>
          <w:sz w:val="28"/>
          <w:szCs w:val="28"/>
        </w:rPr>
      </w:pPr>
      <w:r>
        <w:rPr>
          <w:rFonts w:ascii="Calibri" w:eastAsia="+mn-ea" w:hAnsi="Calibri" w:cs="+mn-cs"/>
          <w:b/>
          <w:bCs/>
          <w:kern w:val="24"/>
          <w:sz w:val="28"/>
          <w:szCs w:val="28"/>
        </w:rPr>
        <w:t>1-</w:t>
      </w:r>
      <w:r w:rsidR="00295E85">
        <w:rPr>
          <w:rFonts w:ascii="Calibri" w:eastAsia="+mn-ea" w:hAnsi="Calibri" w:cs="+mn-cs"/>
          <w:b/>
          <w:bCs/>
          <w:kern w:val="24"/>
          <w:sz w:val="28"/>
          <w:szCs w:val="28"/>
        </w:rPr>
        <w:t>1</w:t>
      </w:r>
      <w:r>
        <w:rPr>
          <w:rFonts w:ascii="Calibri" w:eastAsia="+mn-ea" w:hAnsi="Calibri" w:cs="+mn-cs"/>
          <w:b/>
          <w:bCs/>
          <w:kern w:val="24"/>
          <w:sz w:val="28"/>
          <w:szCs w:val="28"/>
        </w:rPr>
        <w:t>-2 le devis d</w:t>
      </w:r>
      <w:r w:rsidR="00C318B3" w:rsidRPr="00C318B3">
        <w:rPr>
          <w:rFonts w:ascii="Calibri" w:eastAsia="+mn-ea" w:hAnsi="Calibri" w:cs="+mn-cs"/>
          <w:b/>
          <w:bCs/>
          <w:kern w:val="24"/>
          <w:sz w:val="28"/>
          <w:szCs w:val="28"/>
        </w:rPr>
        <w:t>escriptif (qualitatif</w:t>
      </w:r>
      <w:proofErr w:type="gramStart"/>
      <w:r w:rsidR="00C318B3" w:rsidRPr="00C318B3">
        <w:rPr>
          <w:rFonts w:ascii="Calibri" w:eastAsia="+mn-ea" w:hAnsi="Calibri" w:cs="+mn-cs"/>
          <w:b/>
          <w:bCs/>
          <w:kern w:val="24"/>
          <w:sz w:val="28"/>
          <w:szCs w:val="28"/>
        </w:rPr>
        <w:t>):</w:t>
      </w:r>
      <w:proofErr w:type="gramEnd"/>
    </w:p>
    <w:p w:rsidR="00C318B3" w:rsidRPr="006E4BE8" w:rsidRDefault="00C318B3" w:rsidP="00E54D19">
      <w:pPr>
        <w:spacing w:after="0" w:line="240" w:lineRule="auto"/>
        <w:jc w:val="both"/>
        <w:rPr>
          <w:rFonts w:ascii="Arial" w:hAnsi="Arial" w:cs="Arial"/>
          <w:sz w:val="20"/>
          <w:szCs w:val="20"/>
        </w:rPr>
      </w:pPr>
      <w:r w:rsidRPr="006E4BE8">
        <w:rPr>
          <w:rFonts w:ascii="Calibri" w:eastAsia="+mn-ea" w:hAnsi="Calibri" w:cs="+mn-cs"/>
          <w:b/>
          <w:bCs/>
          <w:color w:val="FFFFFF"/>
          <w:kern w:val="24"/>
          <w:sz w:val="28"/>
          <w:szCs w:val="28"/>
          <w:lang w:eastAsia="fr-FR"/>
        </w:rPr>
        <w:t xml:space="preserve">C’est </w:t>
      </w:r>
      <w:r w:rsidRPr="006E4BE8">
        <w:rPr>
          <w:rFonts w:ascii="Arial" w:hAnsi="Arial" w:cs="Arial"/>
          <w:sz w:val="20"/>
          <w:szCs w:val="20"/>
        </w:rPr>
        <w:t xml:space="preserve">un document complémentaire au quantitatif (dans le cas des grands projets) Il précise la qualité des matériaux préconisés et donne des modèles si nécessaire. C’est le document de base pour l’établissement du chiffrage des travaux et de référence durant la phase exécution. </w:t>
      </w:r>
      <w:r w:rsidR="00602C0F" w:rsidRPr="00E52E2E">
        <w:rPr>
          <w:rFonts w:ascii="Arial" w:hAnsi="Arial" w:cs="Arial"/>
          <w:sz w:val="20"/>
          <w:szCs w:val="20"/>
        </w:rPr>
        <w:t>C</w:t>
      </w:r>
      <w:r w:rsidRPr="006E4BE8">
        <w:rPr>
          <w:rFonts w:ascii="Arial" w:hAnsi="Arial" w:cs="Arial"/>
          <w:sz w:val="20"/>
          <w:szCs w:val="20"/>
        </w:rPr>
        <w:t xml:space="preserve">e document se présente sous forme que tableau dans lequel on apporte des précisions et informations les éléments </w:t>
      </w:r>
      <w:proofErr w:type="gramStart"/>
      <w:r w:rsidRPr="006E4BE8">
        <w:rPr>
          <w:rFonts w:ascii="Arial" w:hAnsi="Arial" w:cs="Arial"/>
          <w:sz w:val="20"/>
          <w:szCs w:val="20"/>
        </w:rPr>
        <w:t>suivants:</w:t>
      </w:r>
      <w:proofErr w:type="gramEnd"/>
    </w:p>
    <w:p w:rsidR="006E4BE8" w:rsidRPr="006E4BE8" w:rsidRDefault="006E4BE8" w:rsidP="00C318B3">
      <w:pPr>
        <w:numPr>
          <w:ilvl w:val="0"/>
          <w:numId w:val="8"/>
        </w:numPr>
        <w:spacing w:after="0" w:line="240" w:lineRule="auto"/>
        <w:ind w:left="1267"/>
        <w:contextualSpacing/>
        <w:rPr>
          <w:rFonts w:ascii="Arial" w:hAnsi="Arial" w:cs="Arial"/>
          <w:sz w:val="20"/>
          <w:szCs w:val="20"/>
        </w:rPr>
      </w:pPr>
      <w:r w:rsidRPr="006E4BE8">
        <w:rPr>
          <w:rFonts w:ascii="Arial" w:hAnsi="Arial" w:cs="Arial"/>
          <w:sz w:val="20"/>
          <w:szCs w:val="20"/>
        </w:rPr>
        <w:t>Le lot</w:t>
      </w:r>
    </w:p>
    <w:p w:rsidR="006E4BE8" w:rsidRPr="006E4BE8" w:rsidRDefault="006E4BE8" w:rsidP="00C318B3">
      <w:pPr>
        <w:numPr>
          <w:ilvl w:val="0"/>
          <w:numId w:val="8"/>
        </w:numPr>
        <w:spacing w:after="0" w:line="240" w:lineRule="auto"/>
        <w:ind w:left="1267"/>
        <w:contextualSpacing/>
        <w:rPr>
          <w:rFonts w:ascii="Arial" w:hAnsi="Arial" w:cs="Arial"/>
          <w:sz w:val="20"/>
          <w:szCs w:val="20"/>
        </w:rPr>
      </w:pPr>
      <w:r w:rsidRPr="006E4BE8">
        <w:rPr>
          <w:rFonts w:ascii="Arial" w:hAnsi="Arial" w:cs="Arial"/>
          <w:sz w:val="20"/>
          <w:szCs w:val="20"/>
        </w:rPr>
        <w:t>La référence</w:t>
      </w:r>
    </w:p>
    <w:p w:rsidR="006E4BE8" w:rsidRPr="006E4BE8" w:rsidRDefault="006E4BE8" w:rsidP="00C318B3">
      <w:pPr>
        <w:numPr>
          <w:ilvl w:val="0"/>
          <w:numId w:val="8"/>
        </w:numPr>
        <w:spacing w:after="0" w:line="240" w:lineRule="auto"/>
        <w:ind w:left="1267"/>
        <w:contextualSpacing/>
        <w:rPr>
          <w:rFonts w:ascii="Arial" w:hAnsi="Arial" w:cs="Arial"/>
          <w:sz w:val="20"/>
          <w:szCs w:val="20"/>
        </w:rPr>
      </w:pPr>
      <w:r w:rsidRPr="006E4BE8">
        <w:rPr>
          <w:rFonts w:ascii="Arial" w:hAnsi="Arial" w:cs="Arial"/>
          <w:sz w:val="20"/>
          <w:szCs w:val="20"/>
        </w:rPr>
        <w:t>La désignation</w:t>
      </w:r>
    </w:p>
    <w:p w:rsidR="00C318B3" w:rsidRPr="00E52E2E" w:rsidRDefault="006E4BE8" w:rsidP="00C318B3">
      <w:pPr>
        <w:numPr>
          <w:ilvl w:val="0"/>
          <w:numId w:val="8"/>
        </w:numPr>
        <w:spacing w:after="0" w:line="240" w:lineRule="auto"/>
        <w:ind w:left="1267"/>
        <w:contextualSpacing/>
        <w:rPr>
          <w:rFonts w:ascii="Arial" w:hAnsi="Arial" w:cs="Arial"/>
          <w:sz w:val="20"/>
          <w:szCs w:val="20"/>
        </w:rPr>
      </w:pPr>
      <w:r w:rsidRPr="006E4BE8">
        <w:rPr>
          <w:rFonts w:ascii="Arial" w:hAnsi="Arial" w:cs="Arial"/>
          <w:sz w:val="20"/>
          <w:szCs w:val="20"/>
        </w:rPr>
        <w:t>Le descriptif</w:t>
      </w:r>
    </w:p>
    <w:p w:rsidR="00C318B3" w:rsidRPr="00C318B3" w:rsidRDefault="00602C0F" w:rsidP="00E54D19">
      <w:pPr>
        <w:pStyle w:val="NormalWeb"/>
        <w:spacing w:before="0" w:beforeAutospacing="0" w:after="0" w:afterAutospacing="0"/>
        <w:rPr>
          <w:rFonts w:ascii="Calibri" w:eastAsia="+mn-ea" w:hAnsi="Calibri" w:cs="+mn-cs"/>
          <w:b/>
          <w:bCs/>
          <w:kern w:val="24"/>
          <w:sz w:val="28"/>
          <w:szCs w:val="28"/>
        </w:rPr>
      </w:pPr>
      <w:r>
        <w:rPr>
          <w:rFonts w:ascii="Calibri" w:eastAsia="+mn-ea" w:hAnsi="Calibri" w:cs="+mn-cs"/>
          <w:b/>
          <w:bCs/>
          <w:kern w:val="24"/>
          <w:sz w:val="28"/>
          <w:szCs w:val="28"/>
        </w:rPr>
        <w:t>1</w:t>
      </w:r>
      <w:r w:rsidR="00E54D19">
        <w:rPr>
          <w:rFonts w:ascii="Calibri" w:eastAsia="+mn-ea" w:hAnsi="Calibri" w:cs="+mn-cs"/>
          <w:b/>
          <w:bCs/>
          <w:kern w:val="24"/>
          <w:sz w:val="28"/>
          <w:szCs w:val="28"/>
        </w:rPr>
        <w:t>-</w:t>
      </w:r>
      <w:r w:rsidR="00295E85">
        <w:rPr>
          <w:rFonts w:ascii="Calibri" w:eastAsia="+mn-ea" w:hAnsi="Calibri" w:cs="+mn-cs"/>
          <w:b/>
          <w:bCs/>
          <w:kern w:val="24"/>
          <w:sz w:val="28"/>
          <w:szCs w:val="28"/>
        </w:rPr>
        <w:t>1</w:t>
      </w:r>
      <w:r>
        <w:rPr>
          <w:rFonts w:ascii="Calibri" w:eastAsia="+mn-ea" w:hAnsi="Calibri" w:cs="+mn-cs"/>
          <w:b/>
          <w:bCs/>
          <w:kern w:val="24"/>
          <w:sz w:val="28"/>
          <w:szCs w:val="28"/>
        </w:rPr>
        <w:t>-3 Les n</w:t>
      </w:r>
      <w:r w:rsidR="00C318B3" w:rsidRPr="00C318B3">
        <w:rPr>
          <w:rFonts w:ascii="Calibri" w:eastAsia="+mn-ea" w:hAnsi="Calibri" w:cs="+mn-cs"/>
          <w:b/>
          <w:bCs/>
          <w:kern w:val="24"/>
          <w:sz w:val="28"/>
          <w:szCs w:val="28"/>
        </w:rPr>
        <w:t>otes de calcul</w:t>
      </w:r>
    </w:p>
    <w:p w:rsidR="00C318B3" w:rsidRPr="00E52E2E" w:rsidRDefault="00C318B3" w:rsidP="00E54D19">
      <w:pPr>
        <w:pStyle w:val="NormalWeb"/>
        <w:spacing w:before="0" w:beforeAutospacing="0" w:after="0" w:afterAutospacing="0"/>
        <w:ind w:firstLine="708"/>
        <w:rPr>
          <w:rFonts w:ascii="Arial" w:eastAsiaTheme="minorHAnsi" w:hAnsi="Arial" w:cs="Arial"/>
          <w:sz w:val="20"/>
          <w:szCs w:val="20"/>
          <w:lang w:eastAsia="en-US"/>
        </w:rPr>
      </w:pPr>
      <w:r w:rsidRPr="00E52E2E">
        <w:rPr>
          <w:rFonts w:ascii="Arial" w:eastAsiaTheme="minorHAnsi" w:hAnsi="Arial" w:cs="Arial"/>
          <w:sz w:val="20"/>
          <w:szCs w:val="20"/>
          <w:lang w:eastAsia="en-US"/>
        </w:rPr>
        <w:t>Ces documents concernent les ouvrages en BA et les CES. Ce sont des documents de calcul visant à faciliter les contrôles des études et notamment les ouvrages en BA par le CTC (Centre Technique des Contrôles).</w:t>
      </w:r>
    </w:p>
    <w:p w:rsidR="00295E85" w:rsidRPr="00E54D19" w:rsidRDefault="00295E85" w:rsidP="00C318B3">
      <w:pPr>
        <w:pStyle w:val="NormalWeb"/>
        <w:spacing w:before="0" w:beforeAutospacing="0" w:after="0" w:afterAutospacing="0"/>
        <w:jc w:val="center"/>
        <w:rPr>
          <w:rFonts w:ascii="Calibri" w:eastAsia="+mn-ea" w:hAnsi="Calibri" w:cs="+mn-cs"/>
          <w:b/>
          <w:bCs/>
          <w:kern w:val="24"/>
          <w:szCs w:val="26"/>
        </w:rPr>
      </w:pPr>
    </w:p>
    <w:p w:rsidR="00295E85" w:rsidRDefault="00E54D19" w:rsidP="00E54D19">
      <w:pPr>
        <w:pStyle w:val="NormalWeb"/>
        <w:spacing w:before="0" w:beforeAutospacing="0" w:after="0" w:afterAutospacing="0"/>
        <w:rPr>
          <w:rFonts w:ascii="Calibri" w:eastAsia="+mn-ea" w:hAnsi="Calibri" w:cs="+mn-cs"/>
          <w:b/>
          <w:bCs/>
          <w:kern w:val="24"/>
          <w:sz w:val="28"/>
          <w:szCs w:val="28"/>
        </w:rPr>
      </w:pPr>
      <w:r>
        <w:rPr>
          <w:rFonts w:ascii="Calibri" w:eastAsia="+mn-ea" w:hAnsi="Calibri" w:cs="+mn-cs"/>
          <w:b/>
          <w:bCs/>
          <w:kern w:val="24"/>
          <w:sz w:val="28"/>
          <w:szCs w:val="28"/>
        </w:rPr>
        <w:t xml:space="preserve">1-2 les pièces écrites administratives </w:t>
      </w:r>
    </w:p>
    <w:p w:rsidR="00295E85" w:rsidRDefault="00295E85" w:rsidP="00C318B3">
      <w:pPr>
        <w:pStyle w:val="NormalWeb"/>
        <w:spacing w:before="0" w:beforeAutospacing="0" w:after="0" w:afterAutospacing="0"/>
        <w:jc w:val="center"/>
        <w:rPr>
          <w:rFonts w:ascii="Calibri" w:eastAsia="+mn-ea" w:hAnsi="Calibri" w:cs="+mn-cs"/>
          <w:b/>
          <w:bCs/>
          <w:kern w:val="24"/>
          <w:sz w:val="28"/>
          <w:szCs w:val="28"/>
        </w:rPr>
      </w:pPr>
    </w:p>
    <w:p w:rsidR="00C318B3" w:rsidRPr="00C318B3" w:rsidRDefault="00E54D19" w:rsidP="00E54D19">
      <w:pPr>
        <w:pStyle w:val="NormalWeb"/>
        <w:spacing w:before="0" w:beforeAutospacing="0" w:after="0" w:afterAutospacing="0"/>
        <w:rPr>
          <w:rFonts w:ascii="Calibri" w:eastAsia="+mn-ea" w:hAnsi="Calibri" w:cs="+mn-cs"/>
          <w:b/>
          <w:bCs/>
          <w:kern w:val="24"/>
          <w:sz w:val="28"/>
          <w:szCs w:val="28"/>
        </w:rPr>
      </w:pPr>
      <w:r>
        <w:rPr>
          <w:rFonts w:ascii="Calibri" w:eastAsia="+mn-ea" w:hAnsi="Calibri" w:cs="+mn-cs"/>
          <w:b/>
          <w:bCs/>
          <w:kern w:val="24"/>
          <w:sz w:val="28"/>
          <w:szCs w:val="28"/>
        </w:rPr>
        <w:t xml:space="preserve">1-2-1 </w:t>
      </w:r>
      <w:r w:rsidR="00C318B3" w:rsidRPr="00C318B3">
        <w:rPr>
          <w:rFonts w:ascii="Calibri" w:eastAsia="+mn-ea" w:hAnsi="Calibri" w:cs="+mn-cs"/>
          <w:b/>
          <w:bCs/>
          <w:kern w:val="24"/>
          <w:sz w:val="28"/>
          <w:szCs w:val="28"/>
        </w:rPr>
        <w:t xml:space="preserve">Cahier des </w:t>
      </w:r>
      <w:r w:rsidR="00A72CDA" w:rsidRPr="00C318B3">
        <w:rPr>
          <w:rFonts w:ascii="Calibri" w:eastAsia="+mn-ea" w:hAnsi="Calibri" w:cs="+mn-cs"/>
          <w:b/>
          <w:bCs/>
          <w:kern w:val="24"/>
          <w:sz w:val="28"/>
          <w:szCs w:val="28"/>
        </w:rPr>
        <w:t>charges :</w:t>
      </w:r>
    </w:p>
    <w:p w:rsidR="00C318B3" w:rsidRPr="006E4BE8" w:rsidRDefault="00E52E2E" w:rsidP="00E52E2E">
      <w:pPr>
        <w:pStyle w:val="NormalWeb"/>
        <w:spacing w:before="0" w:beforeAutospacing="0" w:after="0" w:afterAutospacing="0"/>
        <w:ind w:firstLine="708"/>
        <w:rPr>
          <w:rFonts w:ascii="Arial" w:eastAsiaTheme="minorHAnsi" w:hAnsi="Arial" w:cs="Arial"/>
          <w:sz w:val="20"/>
          <w:szCs w:val="20"/>
          <w:lang w:eastAsia="en-US"/>
        </w:rPr>
      </w:pPr>
      <w:r>
        <w:rPr>
          <w:rFonts w:ascii="Arial" w:eastAsiaTheme="minorHAnsi" w:hAnsi="Arial" w:cs="Arial"/>
          <w:sz w:val="20"/>
          <w:szCs w:val="20"/>
          <w:lang w:eastAsia="en-US"/>
        </w:rPr>
        <w:t>L</w:t>
      </w:r>
      <w:r w:rsidRPr="00E52E2E">
        <w:rPr>
          <w:rFonts w:ascii="Arial" w:eastAsiaTheme="minorHAnsi" w:hAnsi="Arial" w:cs="Arial"/>
          <w:sz w:val="20"/>
          <w:szCs w:val="20"/>
          <w:lang w:eastAsia="en-US"/>
        </w:rPr>
        <w:t xml:space="preserve">es </w:t>
      </w:r>
      <w:r w:rsidR="00C318B3" w:rsidRPr="006E4BE8">
        <w:rPr>
          <w:rFonts w:ascii="Arial" w:eastAsiaTheme="minorHAnsi" w:hAnsi="Arial" w:cs="Arial"/>
          <w:sz w:val="20"/>
          <w:szCs w:val="20"/>
          <w:lang w:eastAsia="en-US"/>
        </w:rPr>
        <w:t>cahiers des charges sont des documents contractuels qui « déterminent les conditions dans lesquelles les </w:t>
      </w:r>
      <w:hyperlink r:id="rId21" w:history="1">
        <w:r w:rsidR="00C318B3" w:rsidRPr="00E52E2E">
          <w:rPr>
            <w:rFonts w:ascii="Arial" w:eastAsiaTheme="minorHAnsi" w:hAnsi="Arial" w:cs="Arial"/>
            <w:sz w:val="20"/>
            <w:szCs w:val="20"/>
            <w:lang w:eastAsia="en-US"/>
          </w:rPr>
          <w:t>marchés</w:t>
        </w:r>
      </w:hyperlink>
      <w:r w:rsidR="00C318B3" w:rsidRPr="006E4BE8">
        <w:rPr>
          <w:rFonts w:ascii="Arial" w:eastAsiaTheme="minorHAnsi" w:hAnsi="Arial" w:cs="Arial"/>
          <w:sz w:val="20"/>
          <w:szCs w:val="20"/>
          <w:lang w:eastAsia="en-US"/>
        </w:rPr>
        <w:t> sont exécutés ». Ils comprennent des documents généraux qui réunissent les clauses applicables à toute une catégorie de marchés et des documents particuliers qui contiennent les clauses propres au marché.</w:t>
      </w:r>
    </w:p>
    <w:p w:rsidR="006E4BE8" w:rsidRPr="00E52E2E" w:rsidRDefault="006E4BE8" w:rsidP="00E52E2E">
      <w:pPr>
        <w:pStyle w:val="NormalWeb"/>
        <w:spacing w:before="0" w:beforeAutospacing="0" w:after="0" w:afterAutospacing="0"/>
        <w:rPr>
          <w:rFonts w:ascii="Arial" w:eastAsiaTheme="minorHAnsi" w:hAnsi="Arial" w:cs="Arial"/>
          <w:sz w:val="20"/>
          <w:szCs w:val="20"/>
          <w:lang w:eastAsia="en-US"/>
        </w:rPr>
      </w:pPr>
      <w:r w:rsidRPr="00E52E2E">
        <w:rPr>
          <w:rFonts w:ascii="Arial" w:eastAsiaTheme="minorHAnsi" w:hAnsi="Arial" w:cs="Arial"/>
          <w:sz w:val="20"/>
          <w:szCs w:val="20"/>
          <w:lang w:eastAsia="en-US"/>
        </w:rPr>
        <w:t>Ils comprennent des documents généraux et des documents particuliers.</w:t>
      </w:r>
      <w:r w:rsidRPr="00E52E2E">
        <w:rPr>
          <w:rFonts w:ascii="Arial" w:eastAsiaTheme="minorHAnsi" w:hAnsi="Arial" w:cs="Arial"/>
          <w:sz w:val="20"/>
          <w:szCs w:val="20"/>
          <w:lang w:eastAsia="en-US"/>
        </w:rPr>
        <w:br/>
        <w:t>Les documents généraux sont :</w:t>
      </w:r>
      <w:r w:rsidRPr="00E52E2E">
        <w:rPr>
          <w:rFonts w:ascii="Arial" w:eastAsiaTheme="minorHAnsi" w:hAnsi="Arial" w:cs="Arial"/>
          <w:sz w:val="20"/>
          <w:szCs w:val="20"/>
          <w:lang w:eastAsia="en-US"/>
        </w:rPr>
        <w:br/>
        <w:t>1° Les </w:t>
      </w:r>
      <w:hyperlink r:id="rId22" w:history="1">
        <w:r w:rsidR="00C318B3" w:rsidRPr="00E52E2E">
          <w:rPr>
            <w:rFonts w:ascii="Arial" w:eastAsiaTheme="minorHAnsi" w:hAnsi="Arial" w:cs="Arial"/>
            <w:sz w:val="20"/>
            <w:szCs w:val="20"/>
            <w:lang w:eastAsia="en-US"/>
          </w:rPr>
          <w:t>cahiers des clauses administratives générales</w:t>
        </w:r>
      </w:hyperlink>
      <w:r w:rsidRPr="00E52E2E">
        <w:rPr>
          <w:rFonts w:ascii="Arial" w:eastAsiaTheme="minorHAnsi" w:hAnsi="Arial" w:cs="Arial"/>
          <w:sz w:val="20"/>
          <w:szCs w:val="20"/>
          <w:lang w:eastAsia="en-US"/>
        </w:rPr>
        <w:t xml:space="preserve">, qui fixent les dispositions administratives </w:t>
      </w:r>
      <w:r w:rsidRPr="00E52E2E">
        <w:rPr>
          <w:rFonts w:ascii="Arial" w:eastAsiaTheme="minorHAnsi" w:hAnsi="Arial" w:cs="Arial"/>
          <w:sz w:val="20"/>
          <w:szCs w:val="20"/>
          <w:lang w:eastAsia="en-US"/>
        </w:rPr>
        <w:lastRenderedPageBreak/>
        <w:t>applicables à une catégorie de marchés ;</w:t>
      </w:r>
      <w:r w:rsidRPr="00E52E2E">
        <w:rPr>
          <w:rFonts w:ascii="Arial" w:eastAsiaTheme="minorHAnsi" w:hAnsi="Arial" w:cs="Arial"/>
          <w:sz w:val="20"/>
          <w:szCs w:val="20"/>
          <w:lang w:eastAsia="en-US"/>
        </w:rPr>
        <w:br/>
        <w:t>2° Les </w:t>
      </w:r>
      <w:hyperlink r:id="rId23" w:history="1">
        <w:r w:rsidR="00C318B3" w:rsidRPr="00E52E2E">
          <w:rPr>
            <w:rFonts w:ascii="Arial" w:eastAsiaTheme="minorHAnsi" w:hAnsi="Arial" w:cs="Arial"/>
            <w:sz w:val="20"/>
            <w:szCs w:val="20"/>
            <w:lang w:eastAsia="en-US"/>
          </w:rPr>
          <w:t>cahiers des clauses techniques générales</w:t>
        </w:r>
      </w:hyperlink>
      <w:r w:rsidRPr="00E52E2E">
        <w:rPr>
          <w:rFonts w:ascii="Arial" w:eastAsiaTheme="minorHAnsi" w:hAnsi="Arial" w:cs="Arial"/>
          <w:sz w:val="20"/>
          <w:szCs w:val="20"/>
          <w:lang w:eastAsia="en-US"/>
        </w:rPr>
        <w:t>, qui fixent les dispositions techniques applicables à toutes les prestations d’une même nature.</w:t>
      </w:r>
      <w:r w:rsidRPr="00E52E2E">
        <w:rPr>
          <w:rFonts w:ascii="Arial" w:eastAsiaTheme="minorHAnsi" w:hAnsi="Arial" w:cs="Arial"/>
          <w:sz w:val="20"/>
          <w:szCs w:val="20"/>
          <w:lang w:eastAsia="en-US"/>
        </w:rPr>
        <w:br/>
        <w:t>Ces documents sont approuvés par un arrêté du ministre chargé de l’économ</w:t>
      </w:r>
      <w:r w:rsidR="00E52E2E" w:rsidRPr="00E52E2E">
        <w:rPr>
          <w:rFonts w:ascii="Arial" w:eastAsiaTheme="minorHAnsi" w:hAnsi="Arial" w:cs="Arial"/>
          <w:sz w:val="20"/>
          <w:szCs w:val="20"/>
          <w:lang w:eastAsia="en-US"/>
        </w:rPr>
        <w:t>ie et des ministres intéressés.</w:t>
      </w:r>
      <w:r w:rsidR="00E52E2E">
        <w:rPr>
          <w:rFonts w:ascii="Arial" w:eastAsiaTheme="minorHAnsi" w:hAnsi="Arial" w:cs="Arial"/>
          <w:sz w:val="20"/>
          <w:szCs w:val="20"/>
          <w:lang w:eastAsia="en-US"/>
        </w:rPr>
        <w:t xml:space="preserve"> </w:t>
      </w:r>
      <w:r w:rsidRPr="00E52E2E">
        <w:rPr>
          <w:rFonts w:ascii="Arial" w:eastAsiaTheme="minorHAnsi" w:hAnsi="Arial" w:cs="Arial"/>
          <w:sz w:val="20"/>
          <w:szCs w:val="20"/>
          <w:lang w:eastAsia="en-US"/>
        </w:rPr>
        <w:t>La </w:t>
      </w:r>
      <w:hyperlink r:id="rId24" w:history="1">
        <w:r w:rsidR="00C318B3" w:rsidRPr="00E52E2E">
          <w:rPr>
            <w:rFonts w:ascii="Arial" w:eastAsiaTheme="minorHAnsi" w:hAnsi="Arial" w:cs="Arial"/>
            <w:sz w:val="20"/>
            <w:szCs w:val="20"/>
            <w:lang w:eastAsia="en-US"/>
          </w:rPr>
          <w:t>personne responsable du marché</w:t>
        </w:r>
      </w:hyperlink>
      <w:r w:rsidRPr="00E52E2E">
        <w:rPr>
          <w:rFonts w:ascii="Arial" w:eastAsiaTheme="minorHAnsi" w:hAnsi="Arial" w:cs="Arial"/>
          <w:sz w:val="20"/>
          <w:szCs w:val="20"/>
          <w:lang w:eastAsia="en-US"/>
        </w:rPr>
        <w:t> décide de faire ou non référence à ces documents.</w:t>
      </w:r>
    </w:p>
    <w:p w:rsidR="00C318B3" w:rsidRPr="00E52E2E" w:rsidRDefault="006E4BE8" w:rsidP="00E52E2E">
      <w:pPr>
        <w:pStyle w:val="NormalWeb"/>
        <w:spacing w:before="0" w:beforeAutospacing="0" w:after="0" w:afterAutospacing="0"/>
        <w:rPr>
          <w:rFonts w:ascii="Arial" w:eastAsiaTheme="minorHAnsi" w:hAnsi="Arial" w:cs="Arial"/>
          <w:sz w:val="20"/>
          <w:szCs w:val="20"/>
          <w:lang w:eastAsia="en-US"/>
        </w:rPr>
      </w:pPr>
      <w:r w:rsidRPr="00E52E2E">
        <w:rPr>
          <w:rFonts w:ascii="Arial" w:eastAsiaTheme="minorHAnsi" w:hAnsi="Arial" w:cs="Arial"/>
          <w:sz w:val="20"/>
          <w:szCs w:val="20"/>
          <w:lang w:eastAsia="en-US"/>
        </w:rPr>
        <w:t>Le</w:t>
      </w:r>
      <w:r w:rsidR="00E54D19" w:rsidRPr="00E52E2E">
        <w:rPr>
          <w:rFonts w:ascii="Arial" w:eastAsiaTheme="minorHAnsi" w:hAnsi="Arial" w:cs="Arial"/>
          <w:sz w:val="20"/>
          <w:szCs w:val="20"/>
          <w:lang w:eastAsia="en-US"/>
        </w:rPr>
        <w:t>s documents particuliers sont :</w:t>
      </w:r>
      <w:r w:rsidRPr="00E52E2E">
        <w:rPr>
          <w:rFonts w:ascii="Arial" w:eastAsiaTheme="minorHAnsi" w:hAnsi="Arial" w:cs="Arial"/>
          <w:sz w:val="20"/>
          <w:szCs w:val="20"/>
          <w:lang w:eastAsia="en-US"/>
        </w:rPr>
        <w:br/>
        <w:t>1° Les </w:t>
      </w:r>
      <w:hyperlink r:id="rId25" w:history="1">
        <w:r w:rsidR="00C318B3" w:rsidRPr="00E52E2E">
          <w:rPr>
            <w:rFonts w:ascii="Arial" w:eastAsiaTheme="minorHAnsi" w:hAnsi="Arial" w:cs="Arial"/>
            <w:sz w:val="20"/>
            <w:szCs w:val="20"/>
            <w:lang w:eastAsia="en-US"/>
          </w:rPr>
          <w:t>cahiers des clauses administratives particulières</w:t>
        </w:r>
      </w:hyperlink>
      <w:r w:rsidRPr="00E52E2E">
        <w:rPr>
          <w:rFonts w:ascii="Arial" w:eastAsiaTheme="minorHAnsi" w:hAnsi="Arial" w:cs="Arial"/>
          <w:sz w:val="20"/>
          <w:szCs w:val="20"/>
          <w:lang w:eastAsia="en-US"/>
        </w:rPr>
        <w:t>, qui fixent les dispositions administratives propres à chaque marché;</w:t>
      </w:r>
      <w:r w:rsidRPr="00E52E2E">
        <w:rPr>
          <w:rFonts w:ascii="Arial" w:eastAsiaTheme="minorHAnsi" w:hAnsi="Arial" w:cs="Arial"/>
          <w:sz w:val="20"/>
          <w:szCs w:val="20"/>
          <w:lang w:eastAsia="en-US"/>
        </w:rPr>
        <w:br/>
        <w:t>2° Les </w:t>
      </w:r>
      <w:hyperlink r:id="rId26" w:history="1">
        <w:r w:rsidR="00C318B3" w:rsidRPr="00E52E2E">
          <w:rPr>
            <w:rFonts w:ascii="Arial" w:eastAsiaTheme="minorHAnsi" w:hAnsi="Arial" w:cs="Arial"/>
            <w:sz w:val="20"/>
            <w:szCs w:val="20"/>
            <w:lang w:eastAsia="en-US"/>
          </w:rPr>
          <w:t>cahiers des clauses techniques particulières</w:t>
        </w:r>
      </w:hyperlink>
      <w:r w:rsidRPr="00E52E2E">
        <w:rPr>
          <w:rFonts w:ascii="Arial" w:eastAsiaTheme="minorHAnsi" w:hAnsi="Arial" w:cs="Arial"/>
          <w:sz w:val="20"/>
          <w:szCs w:val="20"/>
          <w:lang w:eastAsia="en-US"/>
        </w:rPr>
        <w:t>, qui fixent les dispositions techniques nécessaires à l’exécution de</w:t>
      </w:r>
      <w:r w:rsidR="00E54D19" w:rsidRPr="00E52E2E">
        <w:rPr>
          <w:rFonts w:ascii="Arial" w:eastAsiaTheme="minorHAnsi" w:hAnsi="Arial" w:cs="Arial"/>
          <w:sz w:val="20"/>
          <w:szCs w:val="20"/>
          <w:lang w:eastAsia="en-US"/>
        </w:rPr>
        <w:t>s prestations de chaque marché.</w:t>
      </w:r>
      <w:r w:rsidRPr="00E52E2E">
        <w:rPr>
          <w:rFonts w:ascii="Arial" w:eastAsiaTheme="minorHAnsi" w:hAnsi="Arial" w:cs="Arial"/>
          <w:sz w:val="20"/>
          <w:szCs w:val="20"/>
          <w:lang w:eastAsia="en-US"/>
        </w:rPr>
        <w:br/>
        <w:t>Si la personne responsable du marché décide de faire référence aux documents généraux, les documents particuliers comportent, le cas échéant, l’indication des articles des documents généraux auxquels ils dérogent.</w:t>
      </w:r>
    </w:p>
    <w:p w:rsidR="00C318B3" w:rsidRPr="00C318B3" w:rsidRDefault="00E54D19" w:rsidP="00C318B3">
      <w:pPr>
        <w:pStyle w:val="NormalWeb"/>
        <w:spacing w:before="0" w:beforeAutospacing="0" w:after="0" w:afterAutospacing="0"/>
        <w:rPr>
          <w:rFonts w:ascii="Calibri" w:eastAsia="+mn-ea" w:hAnsi="Calibri" w:cs="+mn-cs"/>
          <w:b/>
          <w:bCs/>
          <w:kern w:val="24"/>
          <w:sz w:val="28"/>
          <w:szCs w:val="28"/>
        </w:rPr>
      </w:pPr>
      <w:r>
        <w:rPr>
          <w:rFonts w:ascii="Calibri" w:eastAsia="+mn-ea" w:hAnsi="Calibri" w:cs="+mn-cs"/>
          <w:b/>
          <w:bCs/>
          <w:kern w:val="24"/>
          <w:sz w:val="28"/>
          <w:szCs w:val="28"/>
        </w:rPr>
        <w:t xml:space="preserve">1-2-2 </w:t>
      </w:r>
      <w:r w:rsidR="00C318B3" w:rsidRPr="00C318B3">
        <w:rPr>
          <w:rFonts w:ascii="Calibri" w:eastAsia="+mn-ea" w:hAnsi="Calibri" w:cs="+mn-cs"/>
          <w:b/>
          <w:bCs/>
          <w:kern w:val="24"/>
          <w:sz w:val="28"/>
          <w:szCs w:val="28"/>
        </w:rPr>
        <w:t>Cahiers des prescriptions spéciales (CPS)</w:t>
      </w:r>
    </w:p>
    <w:p w:rsidR="00C318B3" w:rsidRPr="00E52E2E" w:rsidRDefault="00C318B3" w:rsidP="00C318B3">
      <w:pPr>
        <w:pStyle w:val="NormalWeb"/>
        <w:spacing w:before="0" w:beforeAutospacing="0" w:after="0" w:afterAutospacing="0"/>
        <w:rPr>
          <w:rFonts w:ascii="Arial" w:eastAsiaTheme="minorHAnsi" w:hAnsi="Arial" w:cs="Arial"/>
          <w:sz w:val="20"/>
          <w:szCs w:val="20"/>
          <w:lang w:eastAsia="en-US"/>
        </w:rPr>
      </w:pPr>
      <w:r w:rsidRPr="00E52E2E">
        <w:rPr>
          <w:rFonts w:ascii="Arial" w:eastAsiaTheme="minorHAnsi" w:hAnsi="Arial" w:cs="Arial"/>
          <w:sz w:val="20"/>
          <w:szCs w:val="20"/>
          <w:lang w:eastAsia="en-US"/>
        </w:rPr>
        <w:t>Compris dans les cahiers des charges chaque document donne des précisions spécifiques aussi bien sur les prescriptions communes, spécifiques que techniques du projet.</w:t>
      </w:r>
    </w:p>
    <w:p w:rsidR="00C318B3" w:rsidRPr="00C318B3" w:rsidRDefault="00E54D19" w:rsidP="00C318B3">
      <w:pPr>
        <w:pStyle w:val="NormalWeb"/>
        <w:spacing w:before="0" w:beforeAutospacing="0" w:after="0" w:afterAutospacing="0"/>
        <w:rPr>
          <w:rFonts w:ascii="Calibri" w:eastAsia="+mn-ea" w:hAnsi="Calibri" w:cs="+mn-cs"/>
          <w:b/>
          <w:bCs/>
          <w:kern w:val="24"/>
          <w:sz w:val="28"/>
          <w:szCs w:val="28"/>
        </w:rPr>
      </w:pPr>
      <w:r>
        <w:rPr>
          <w:rFonts w:ascii="Calibri" w:eastAsia="+mn-ea" w:hAnsi="Calibri" w:cs="+mn-cs"/>
          <w:b/>
          <w:bCs/>
          <w:kern w:val="24"/>
          <w:sz w:val="28"/>
          <w:szCs w:val="28"/>
        </w:rPr>
        <w:t xml:space="preserve">1-2-3 </w:t>
      </w:r>
      <w:r w:rsidR="00C318B3" w:rsidRPr="00C318B3">
        <w:rPr>
          <w:rFonts w:ascii="Calibri" w:eastAsia="+mn-ea" w:hAnsi="Calibri" w:cs="+mn-cs"/>
          <w:b/>
          <w:bCs/>
          <w:kern w:val="24"/>
          <w:sz w:val="28"/>
          <w:szCs w:val="28"/>
        </w:rPr>
        <w:t>Cahiers des prescriptions techniques (CPT)</w:t>
      </w:r>
    </w:p>
    <w:p w:rsidR="00C318B3" w:rsidRPr="00E52E2E" w:rsidRDefault="00C318B3" w:rsidP="00C318B3">
      <w:pPr>
        <w:pStyle w:val="NormalWeb"/>
        <w:spacing w:before="0" w:beforeAutospacing="0" w:after="0" w:afterAutospacing="0"/>
        <w:rPr>
          <w:rFonts w:ascii="Arial" w:eastAsiaTheme="minorHAnsi" w:hAnsi="Arial" w:cs="Arial"/>
          <w:sz w:val="20"/>
          <w:szCs w:val="20"/>
          <w:lang w:eastAsia="en-US"/>
        </w:rPr>
      </w:pPr>
      <w:r w:rsidRPr="00E52E2E">
        <w:rPr>
          <w:rFonts w:ascii="Arial" w:eastAsiaTheme="minorHAnsi" w:hAnsi="Arial" w:cs="Arial"/>
          <w:sz w:val="20"/>
          <w:szCs w:val="20"/>
          <w:lang w:eastAsia="en-US"/>
        </w:rPr>
        <w:t>Essai de définition : le CPS est un document qui servira de base à la passation du « marché » entre l’entrepreneur et le maître de l’ouvrage.</w:t>
      </w:r>
      <w:r w:rsidRPr="00E52E2E">
        <w:rPr>
          <w:rFonts w:ascii="Arial" w:eastAsiaTheme="minorHAnsi" w:hAnsi="Arial" w:cs="Arial"/>
          <w:sz w:val="20"/>
          <w:szCs w:val="20"/>
          <w:lang w:eastAsia="en-US"/>
        </w:rPr>
        <w:br/>
        <w:t>Selon que ce dernier est privé (personne, société) ou public (Etat, administration) le marché sera également privé ou public.</w:t>
      </w:r>
    </w:p>
    <w:p w:rsidR="00C318B3" w:rsidRPr="00C318B3" w:rsidRDefault="00E54D19" w:rsidP="00C318B3">
      <w:pPr>
        <w:pStyle w:val="NormalWeb"/>
        <w:spacing w:before="0" w:beforeAutospacing="0" w:after="0" w:afterAutospacing="0"/>
        <w:rPr>
          <w:rFonts w:ascii="Calibri" w:eastAsia="+mn-ea" w:hAnsi="Calibri" w:cs="+mn-cs"/>
          <w:b/>
          <w:bCs/>
          <w:kern w:val="24"/>
          <w:sz w:val="28"/>
          <w:szCs w:val="28"/>
        </w:rPr>
      </w:pPr>
      <w:r>
        <w:rPr>
          <w:rFonts w:ascii="Calibri" w:eastAsia="+mn-ea" w:hAnsi="Calibri" w:cs="+mn-cs"/>
          <w:b/>
          <w:bCs/>
          <w:kern w:val="24"/>
          <w:sz w:val="28"/>
          <w:szCs w:val="28"/>
        </w:rPr>
        <w:t xml:space="preserve">1-2-4 </w:t>
      </w:r>
      <w:r w:rsidR="00C318B3" w:rsidRPr="00C318B3">
        <w:rPr>
          <w:rFonts w:ascii="Calibri" w:eastAsia="+mn-ea" w:hAnsi="Calibri" w:cs="+mn-cs"/>
          <w:b/>
          <w:bCs/>
          <w:kern w:val="24"/>
          <w:sz w:val="28"/>
          <w:szCs w:val="28"/>
        </w:rPr>
        <w:t>Cahiers des prescriptions communes (CPC)</w:t>
      </w:r>
    </w:p>
    <w:p w:rsidR="00C318B3" w:rsidRPr="00E52E2E" w:rsidRDefault="00C318B3" w:rsidP="00C318B3">
      <w:pPr>
        <w:pStyle w:val="NormalWeb"/>
        <w:spacing w:before="0" w:beforeAutospacing="0" w:after="0" w:afterAutospacing="0"/>
        <w:rPr>
          <w:rFonts w:ascii="Arial" w:eastAsiaTheme="minorHAnsi" w:hAnsi="Arial" w:cs="Arial"/>
          <w:sz w:val="20"/>
          <w:szCs w:val="20"/>
          <w:lang w:eastAsia="en-US"/>
        </w:rPr>
      </w:pPr>
      <w:r w:rsidRPr="00E52E2E">
        <w:rPr>
          <w:rFonts w:ascii="Arial" w:eastAsiaTheme="minorHAnsi" w:hAnsi="Arial" w:cs="Arial"/>
          <w:sz w:val="20"/>
          <w:szCs w:val="20"/>
          <w:lang w:eastAsia="en-US"/>
        </w:rPr>
        <w:t>Le cahier des prescriptions et les devis doivent contenir :</w:t>
      </w:r>
      <w:r w:rsidRPr="00E52E2E">
        <w:rPr>
          <w:rFonts w:ascii="Arial" w:eastAsiaTheme="minorHAnsi" w:hAnsi="Arial" w:cs="Arial"/>
          <w:sz w:val="20"/>
          <w:szCs w:val="20"/>
          <w:lang w:eastAsia="en-US"/>
        </w:rPr>
        <w:br/>
        <w:t>-Toutes les informations nécessaires sur l’objet du marché.</w:t>
      </w:r>
      <w:r w:rsidRPr="00E52E2E">
        <w:rPr>
          <w:rFonts w:ascii="Arial" w:eastAsiaTheme="minorHAnsi" w:hAnsi="Arial" w:cs="Arial"/>
          <w:sz w:val="20"/>
          <w:szCs w:val="20"/>
          <w:lang w:eastAsia="en-US"/>
        </w:rPr>
        <w:br/>
        <w:t>-La façon de réaliser les travaux</w:t>
      </w:r>
      <w:r w:rsidRPr="00E52E2E">
        <w:rPr>
          <w:rFonts w:ascii="Arial" w:eastAsiaTheme="minorHAnsi" w:hAnsi="Arial" w:cs="Arial"/>
          <w:sz w:val="20"/>
          <w:szCs w:val="20"/>
          <w:lang w:eastAsia="en-US"/>
        </w:rPr>
        <w:br/>
        <w:t>-Le mode de paiement</w:t>
      </w:r>
      <w:r w:rsidRPr="00E52E2E">
        <w:rPr>
          <w:rFonts w:ascii="Arial" w:eastAsiaTheme="minorHAnsi" w:hAnsi="Arial" w:cs="Arial"/>
          <w:sz w:val="20"/>
          <w:szCs w:val="20"/>
          <w:lang w:eastAsia="en-US"/>
        </w:rPr>
        <w:br/>
        <w:t>-La durée des travaux</w:t>
      </w:r>
    </w:p>
    <w:p w:rsidR="00C318B3" w:rsidRPr="008339D5" w:rsidRDefault="008339D5" w:rsidP="008339D5">
      <w:pPr>
        <w:pStyle w:val="Paragraphedeliste"/>
        <w:numPr>
          <w:ilvl w:val="1"/>
          <w:numId w:val="13"/>
        </w:numPr>
        <w:rPr>
          <w:sz w:val="28"/>
          <w:szCs w:val="28"/>
        </w:rPr>
      </w:pPr>
      <w:r w:rsidRPr="008339D5">
        <w:rPr>
          <w:sz w:val="28"/>
          <w:szCs w:val="28"/>
        </w:rPr>
        <w:t>autres documents :</w:t>
      </w:r>
    </w:p>
    <w:p w:rsidR="00E6660C" w:rsidRDefault="008339D5" w:rsidP="008339D5">
      <w:pPr>
        <w:rPr>
          <w:b/>
          <w:bCs/>
          <w:sz w:val="28"/>
          <w:szCs w:val="28"/>
        </w:rPr>
      </w:pPr>
      <w:r>
        <w:rPr>
          <w:b/>
          <w:bCs/>
          <w:sz w:val="28"/>
          <w:szCs w:val="28"/>
        </w:rPr>
        <w:t xml:space="preserve">1-3-1 le </w:t>
      </w:r>
      <w:r w:rsidR="00B57DD5" w:rsidRPr="008339D5">
        <w:rPr>
          <w:b/>
          <w:bCs/>
          <w:sz w:val="28"/>
          <w:szCs w:val="28"/>
        </w:rPr>
        <w:t>Planning prévisionnel d’avancement des travaux</w:t>
      </w:r>
      <w:r>
        <w:rPr>
          <w:b/>
          <w:bCs/>
          <w:sz w:val="28"/>
          <w:szCs w:val="28"/>
        </w:rPr>
        <w:t> :</w:t>
      </w:r>
    </w:p>
    <w:p w:rsidR="008339D5" w:rsidRDefault="008339D5" w:rsidP="008339D5">
      <w:pPr>
        <w:rPr>
          <w:rFonts w:ascii="Arial" w:hAnsi="Arial" w:cs="Arial"/>
          <w:color w:val="000000"/>
          <w:sz w:val="20"/>
          <w:szCs w:val="20"/>
        </w:rPr>
      </w:pPr>
      <w:r w:rsidRPr="008339D5">
        <w:rPr>
          <w:rFonts w:ascii="Arial" w:hAnsi="Arial" w:cs="Arial"/>
          <w:sz w:val="20"/>
          <w:szCs w:val="20"/>
        </w:rPr>
        <w:t xml:space="preserve">Graphique en tableau qui présente, verticalement, la liste des différentes tâches homogènes d'un chantier, et horizontalement leurs durées respectives et leur ordonnancement dans le temps, en fonction des chevauchements possibles et des enchaînements logiques ; parmi les méthodes d'établissement d'un planning, la plus pratiquée est la méthode </w:t>
      </w:r>
      <w:r w:rsidRPr="00A63F8F">
        <w:rPr>
          <w:rFonts w:ascii="Arial" w:hAnsi="Arial" w:cs="Arial"/>
          <w:color w:val="000000" w:themeColor="text1"/>
          <w:sz w:val="20"/>
          <w:szCs w:val="20"/>
        </w:rPr>
        <w:t>PERT</w:t>
      </w:r>
      <w:proofErr w:type="gramStart"/>
      <w:r w:rsidRPr="008339D5">
        <w:rPr>
          <w:rFonts w:ascii="Arial" w:hAnsi="Arial" w:cs="Arial"/>
          <w:color w:val="000000"/>
          <w:sz w:val="20"/>
          <w:szCs w:val="20"/>
        </w:rPr>
        <w:t>.</w:t>
      </w:r>
      <w:r>
        <w:rPr>
          <w:rFonts w:ascii="Arial" w:hAnsi="Arial" w:cs="Arial"/>
          <w:color w:val="000000"/>
          <w:sz w:val="20"/>
          <w:szCs w:val="20"/>
        </w:rPr>
        <w:t>(</w:t>
      </w:r>
      <w:proofErr w:type="gramEnd"/>
      <w:r w:rsidR="00E52E2E">
        <w:rPr>
          <w:rFonts w:ascii="Arial" w:hAnsi="Arial" w:cs="Arial"/>
          <w:color w:val="000000"/>
          <w:sz w:val="20"/>
          <w:szCs w:val="20"/>
        </w:rPr>
        <w:t xml:space="preserve"> CSTB, </w:t>
      </w:r>
      <w:proofErr w:type="spellStart"/>
      <w:r w:rsidR="00E52E2E">
        <w:rPr>
          <w:rFonts w:ascii="Arial" w:hAnsi="Arial" w:cs="Arial"/>
          <w:color w:val="000000"/>
          <w:sz w:val="20"/>
          <w:szCs w:val="20"/>
        </w:rPr>
        <w:t>sd</w:t>
      </w:r>
      <w:proofErr w:type="spellEnd"/>
      <w:r w:rsidR="00E52E2E">
        <w:rPr>
          <w:rFonts w:ascii="Arial" w:hAnsi="Arial" w:cs="Arial"/>
          <w:color w:val="000000"/>
          <w:sz w:val="20"/>
          <w:szCs w:val="20"/>
        </w:rPr>
        <w:t xml:space="preserve"> </w:t>
      </w:r>
      <w:r>
        <w:rPr>
          <w:rFonts w:ascii="Arial" w:hAnsi="Arial" w:cs="Arial"/>
          <w:color w:val="000000"/>
          <w:sz w:val="20"/>
          <w:szCs w:val="20"/>
        </w:rPr>
        <w:t>)</w:t>
      </w:r>
    </w:p>
    <w:p w:rsidR="00E52E2E" w:rsidRPr="008339D5" w:rsidRDefault="00E52E2E" w:rsidP="008339D5">
      <w:pPr>
        <w:rPr>
          <w:sz w:val="28"/>
          <w:szCs w:val="28"/>
        </w:rPr>
      </w:pPr>
    </w:p>
    <w:p w:rsidR="008339D5" w:rsidRPr="00C318B3" w:rsidRDefault="008339D5">
      <w:pPr>
        <w:rPr>
          <w:sz w:val="28"/>
          <w:szCs w:val="28"/>
        </w:rPr>
      </w:pPr>
    </w:p>
    <w:p w:rsidR="002465BE" w:rsidRPr="00C318B3" w:rsidRDefault="002465BE" w:rsidP="002465BE">
      <w:pPr>
        <w:tabs>
          <w:tab w:val="left" w:pos="5096"/>
        </w:tabs>
        <w:rPr>
          <w:sz w:val="28"/>
          <w:szCs w:val="28"/>
        </w:rPr>
      </w:pPr>
    </w:p>
    <w:sectPr w:rsidR="002465BE" w:rsidRPr="00C318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76" w:rsidRDefault="000E6676" w:rsidP="004912EB">
      <w:pPr>
        <w:spacing w:after="0" w:line="240" w:lineRule="auto"/>
      </w:pPr>
      <w:r>
        <w:separator/>
      </w:r>
    </w:p>
  </w:endnote>
  <w:endnote w:type="continuationSeparator" w:id="0">
    <w:p w:rsidR="000E6676" w:rsidRDefault="000E6676" w:rsidP="0049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76" w:rsidRDefault="000E6676" w:rsidP="004912EB">
      <w:pPr>
        <w:spacing w:after="0" w:line="240" w:lineRule="auto"/>
      </w:pPr>
      <w:r>
        <w:separator/>
      </w:r>
    </w:p>
  </w:footnote>
  <w:footnote w:type="continuationSeparator" w:id="0">
    <w:p w:rsidR="000E6676" w:rsidRDefault="000E6676" w:rsidP="004912EB">
      <w:pPr>
        <w:spacing w:after="0" w:line="240" w:lineRule="auto"/>
      </w:pPr>
      <w:r>
        <w:continuationSeparator/>
      </w:r>
    </w:p>
  </w:footnote>
  <w:footnote w:id="1">
    <w:p w:rsidR="00EC7743" w:rsidRDefault="00EC7743" w:rsidP="00B224DB">
      <w:pPr>
        <w:pStyle w:val="Notedebasdepage"/>
      </w:pPr>
      <w:r>
        <w:rPr>
          <w:rStyle w:val="Appelnotedebasdep"/>
        </w:rPr>
        <w:footnoteRef/>
      </w:r>
      <w:r>
        <w:t xml:space="preserve"> Sur YouTube vous pouvez trouver plusieurs </w:t>
      </w:r>
      <w:r w:rsidR="00B224DB">
        <w:t>vidéos</w:t>
      </w:r>
      <w:r>
        <w:t xml:space="preserve"> </w:t>
      </w:r>
      <w:r w:rsidR="00B224DB">
        <w:t>explicatifs</w:t>
      </w:r>
      <w:r>
        <w:t xml:space="preserve"> </w:t>
      </w:r>
      <w:r w:rsidR="00B224DB">
        <w:t>sur le calcul des quantités des articles et l’usage de l’excelle pour l’établissement des devis estimatifs et quantitatifs.</w:t>
      </w:r>
      <w:r>
        <w:t xml:space="preserve"> </w:t>
      </w:r>
    </w:p>
  </w:footnote>
  <w:footnote w:id="2">
    <w:p w:rsidR="00A63F8F" w:rsidRPr="00B224DB" w:rsidRDefault="00A63F8F" w:rsidP="00A63F8F">
      <w:pPr>
        <w:pStyle w:val="Paragraphedeliste"/>
        <w:numPr>
          <w:ilvl w:val="0"/>
          <w:numId w:val="6"/>
        </w:numPr>
      </w:pPr>
      <w:r>
        <w:rPr>
          <w:rStyle w:val="Appelnotedebasdep"/>
        </w:rPr>
        <w:footnoteRef/>
      </w:r>
      <w:r>
        <w:t xml:space="preserve"> </w:t>
      </w:r>
      <w:proofErr w:type="spellStart"/>
      <w:r>
        <w:t>Mohdeb</w:t>
      </w:r>
      <w:proofErr w:type="spellEnd"/>
      <w:r>
        <w:t xml:space="preserve"> </w:t>
      </w:r>
      <w:proofErr w:type="spellStart"/>
      <w:r>
        <w:t>Rachide</w:t>
      </w:r>
      <w:proofErr w:type="spellEnd"/>
      <w:r>
        <w:t xml:space="preserve">, 2020, cours Intitulé </w:t>
      </w:r>
      <w:r w:rsidRPr="00B224DB">
        <w:t>Introduction et Initiation au contenu du dossier d’exécution (DEX</w:t>
      </w:r>
      <w:proofErr w:type="gramStart"/>
      <w:r>
        <w:t>) ,</w:t>
      </w:r>
      <w:proofErr w:type="gramEnd"/>
      <w:r>
        <w:t xml:space="preserve"> département d’architecture, Université de Bejaia . </w:t>
      </w:r>
      <w:r w:rsidRPr="00B224DB">
        <w:rPr>
          <w:b/>
          <w:bCs/>
          <w:sz w:val="28"/>
          <w:szCs w:val="28"/>
        </w:rPr>
        <w:t xml:space="preserve"> </w:t>
      </w:r>
    </w:p>
    <w:p w:rsidR="00A63F8F" w:rsidRDefault="00A63F8F">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450"/>
    <w:multiLevelType w:val="hybridMultilevel"/>
    <w:tmpl w:val="5204D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BB2735"/>
    <w:multiLevelType w:val="hybridMultilevel"/>
    <w:tmpl w:val="970C4AC8"/>
    <w:lvl w:ilvl="0" w:tplc="4C5A955A">
      <w:start w:val="1"/>
      <w:numFmt w:val="bullet"/>
      <w:lvlText w:val="•"/>
      <w:lvlJc w:val="left"/>
      <w:pPr>
        <w:tabs>
          <w:tab w:val="num" w:pos="720"/>
        </w:tabs>
        <w:ind w:left="720" w:hanging="360"/>
      </w:pPr>
      <w:rPr>
        <w:rFonts w:ascii="Times New Roman" w:hAnsi="Times New Roman" w:hint="default"/>
      </w:rPr>
    </w:lvl>
    <w:lvl w:ilvl="1" w:tplc="34560ECA" w:tentative="1">
      <w:start w:val="1"/>
      <w:numFmt w:val="bullet"/>
      <w:lvlText w:val="•"/>
      <w:lvlJc w:val="left"/>
      <w:pPr>
        <w:tabs>
          <w:tab w:val="num" w:pos="1440"/>
        </w:tabs>
        <w:ind w:left="1440" w:hanging="360"/>
      </w:pPr>
      <w:rPr>
        <w:rFonts w:ascii="Times New Roman" w:hAnsi="Times New Roman" w:hint="default"/>
      </w:rPr>
    </w:lvl>
    <w:lvl w:ilvl="2" w:tplc="DBFC11EA" w:tentative="1">
      <w:start w:val="1"/>
      <w:numFmt w:val="bullet"/>
      <w:lvlText w:val="•"/>
      <w:lvlJc w:val="left"/>
      <w:pPr>
        <w:tabs>
          <w:tab w:val="num" w:pos="2160"/>
        </w:tabs>
        <w:ind w:left="2160" w:hanging="360"/>
      </w:pPr>
      <w:rPr>
        <w:rFonts w:ascii="Times New Roman" w:hAnsi="Times New Roman" w:hint="default"/>
      </w:rPr>
    </w:lvl>
    <w:lvl w:ilvl="3" w:tplc="C5524E26" w:tentative="1">
      <w:start w:val="1"/>
      <w:numFmt w:val="bullet"/>
      <w:lvlText w:val="•"/>
      <w:lvlJc w:val="left"/>
      <w:pPr>
        <w:tabs>
          <w:tab w:val="num" w:pos="2880"/>
        </w:tabs>
        <w:ind w:left="2880" w:hanging="360"/>
      </w:pPr>
      <w:rPr>
        <w:rFonts w:ascii="Times New Roman" w:hAnsi="Times New Roman" w:hint="default"/>
      </w:rPr>
    </w:lvl>
    <w:lvl w:ilvl="4" w:tplc="787A4798" w:tentative="1">
      <w:start w:val="1"/>
      <w:numFmt w:val="bullet"/>
      <w:lvlText w:val="•"/>
      <w:lvlJc w:val="left"/>
      <w:pPr>
        <w:tabs>
          <w:tab w:val="num" w:pos="3600"/>
        </w:tabs>
        <w:ind w:left="3600" w:hanging="360"/>
      </w:pPr>
      <w:rPr>
        <w:rFonts w:ascii="Times New Roman" w:hAnsi="Times New Roman" w:hint="default"/>
      </w:rPr>
    </w:lvl>
    <w:lvl w:ilvl="5" w:tplc="FF88B3D0" w:tentative="1">
      <w:start w:val="1"/>
      <w:numFmt w:val="bullet"/>
      <w:lvlText w:val="•"/>
      <w:lvlJc w:val="left"/>
      <w:pPr>
        <w:tabs>
          <w:tab w:val="num" w:pos="4320"/>
        </w:tabs>
        <w:ind w:left="4320" w:hanging="360"/>
      </w:pPr>
      <w:rPr>
        <w:rFonts w:ascii="Times New Roman" w:hAnsi="Times New Roman" w:hint="default"/>
      </w:rPr>
    </w:lvl>
    <w:lvl w:ilvl="6" w:tplc="B74C9654" w:tentative="1">
      <w:start w:val="1"/>
      <w:numFmt w:val="bullet"/>
      <w:lvlText w:val="•"/>
      <w:lvlJc w:val="left"/>
      <w:pPr>
        <w:tabs>
          <w:tab w:val="num" w:pos="5040"/>
        </w:tabs>
        <w:ind w:left="5040" w:hanging="360"/>
      </w:pPr>
      <w:rPr>
        <w:rFonts w:ascii="Times New Roman" w:hAnsi="Times New Roman" w:hint="default"/>
      </w:rPr>
    </w:lvl>
    <w:lvl w:ilvl="7" w:tplc="9B7C6186" w:tentative="1">
      <w:start w:val="1"/>
      <w:numFmt w:val="bullet"/>
      <w:lvlText w:val="•"/>
      <w:lvlJc w:val="left"/>
      <w:pPr>
        <w:tabs>
          <w:tab w:val="num" w:pos="5760"/>
        </w:tabs>
        <w:ind w:left="5760" w:hanging="360"/>
      </w:pPr>
      <w:rPr>
        <w:rFonts w:ascii="Times New Roman" w:hAnsi="Times New Roman" w:hint="default"/>
      </w:rPr>
    </w:lvl>
    <w:lvl w:ilvl="8" w:tplc="AC942A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B209AD"/>
    <w:multiLevelType w:val="hybridMultilevel"/>
    <w:tmpl w:val="DD8E0E12"/>
    <w:lvl w:ilvl="0" w:tplc="2ABA7A5C">
      <w:start w:val="1"/>
      <w:numFmt w:val="bullet"/>
      <w:lvlText w:val=""/>
      <w:lvlJc w:val="left"/>
      <w:pPr>
        <w:tabs>
          <w:tab w:val="num" w:pos="720"/>
        </w:tabs>
        <w:ind w:left="720" w:hanging="360"/>
      </w:pPr>
      <w:rPr>
        <w:rFonts w:ascii="Wingdings" w:hAnsi="Wingdings" w:hint="default"/>
      </w:rPr>
    </w:lvl>
    <w:lvl w:ilvl="1" w:tplc="8E32A69C" w:tentative="1">
      <w:start w:val="1"/>
      <w:numFmt w:val="bullet"/>
      <w:lvlText w:val=""/>
      <w:lvlJc w:val="left"/>
      <w:pPr>
        <w:tabs>
          <w:tab w:val="num" w:pos="1440"/>
        </w:tabs>
        <w:ind w:left="1440" w:hanging="360"/>
      </w:pPr>
      <w:rPr>
        <w:rFonts w:ascii="Wingdings" w:hAnsi="Wingdings" w:hint="default"/>
      </w:rPr>
    </w:lvl>
    <w:lvl w:ilvl="2" w:tplc="2E1A10BC" w:tentative="1">
      <w:start w:val="1"/>
      <w:numFmt w:val="bullet"/>
      <w:lvlText w:val=""/>
      <w:lvlJc w:val="left"/>
      <w:pPr>
        <w:tabs>
          <w:tab w:val="num" w:pos="2160"/>
        </w:tabs>
        <w:ind w:left="2160" w:hanging="360"/>
      </w:pPr>
      <w:rPr>
        <w:rFonts w:ascii="Wingdings" w:hAnsi="Wingdings" w:hint="default"/>
      </w:rPr>
    </w:lvl>
    <w:lvl w:ilvl="3" w:tplc="4586B868" w:tentative="1">
      <w:start w:val="1"/>
      <w:numFmt w:val="bullet"/>
      <w:lvlText w:val=""/>
      <w:lvlJc w:val="left"/>
      <w:pPr>
        <w:tabs>
          <w:tab w:val="num" w:pos="2880"/>
        </w:tabs>
        <w:ind w:left="2880" w:hanging="360"/>
      </w:pPr>
      <w:rPr>
        <w:rFonts w:ascii="Wingdings" w:hAnsi="Wingdings" w:hint="default"/>
      </w:rPr>
    </w:lvl>
    <w:lvl w:ilvl="4" w:tplc="070CBBFE" w:tentative="1">
      <w:start w:val="1"/>
      <w:numFmt w:val="bullet"/>
      <w:lvlText w:val=""/>
      <w:lvlJc w:val="left"/>
      <w:pPr>
        <w:tabs>
          <w:tab w:val="num" w:pos="3600"/>
        </w:tabs>
        <w:ind w:left="3600" w:hanging="360"/>
      </w:pPr>
      <w:rPr>
        <w:rFonts w:ascii="Wingdings" w:hAnsi="Wingdings" w:hint="default"/>
      </w:rPr>
    </w:lvl>
    <w:lvl w:ilvl="5" w:tplc="95D8F224" w:tentative="1">
      <w:start w:val="1"/>
      <w:numFmt w:val="bullet"/>
      <w:lvlText w:val=""/>
      <w:lvlJc w:val="left"/>
      <w:pPr>
        <w:tabs>
          <w:tab w:val="num" w:pos="4320"/>
        </w:tabs>
        <w:ind w:left="4320" w:hanging="360"/>
      </w:pPr>
      <w:rPr>
        <w:rFonts w:ascii="Wingdings" w:hAnsi="Wingdings" w:hint="default"/>
      </w:rPr>
    </w:lvl>
    <w:lvl w:ilvl="6" w:tplc="DE2CC806" w:tentative="1">
      <w:start w:val="1"/>
      <w:numFmt w:val="bullet"/>
      <w:lvlText w:val=""/>
      <w:lvlJc w:val="left"/>
      <w:pPr>
        <w:tabs>
          <w:tab w:val="num" w:pos="5040"/>
        </w:tabs>
        <w:ind w:left="5040" w:hanging="360"/>
      </w:pPr>
      <w:rPr>
        <w:rFonts w:ascii="Wingdings" w:hAnsi="Wingdings" w:hint="default"/>
      </w:rPr>
    </w:lvl>
    <w:lvl w:ilvl="7" w:tplc="1D72E8BC" w:tentative="1">
      <w:start w:val="1"/>
      <w:numFmt w:val="bullet"/>
      <w:lvlText w:val=""/>
      <w:lvlJc w:val="left"/>
      <w:pPr>
        <w:tabs>
          <w:tab w:val="num" w:pos="5760"/>
        </w:tabs>
        <w:ind w:left="5760" w:hanging="360"/>
      </w:pPr>
      <w:rPr>
        <w:rFonts w:ascii="Wingdings" w:hAnsi="Wingdings" w:hint="default"/>
      </w:rPr>
    </w:lvl>
    <w:lvl w:ilvl="8" w:tplc="26F039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A0E6B"/>
    <w:multiLevelType w:val="hybridMultilevel"/>
    <w:tmpl w:val="8B002774"/>
    <w:lvl w:ilvl="0" w:tplc="EE9A45D6">
      <w:start w:val="1"/>
      <w:numFmt w:val="bullet"/>
      <w:lvlText w:val=""/>
      <w:lvlJc w:val="left"/>
      <w:pPr>
        <w:tabs>
          <w:tab w:val="num" w:pos="720"/>
        </w:tabs>
        <w:ind w:left="720" w:hanging="360"/>
      </w:pPr>
      <w:rPr>
        <w:rFonts w:ascii="Wingdings" w:hAnsi="Wingdings" w:hint="default"/>
      </w:rPr>
    </w:lvl>
    <w:lvl w:ilvl="1" w:tplc="7BAE6474" w:tentative="1">
      <w:start w:val="1"/>
      <w:numFmt w:val="bullet"/>
      <w:lvlText w:val=""/>
      <w:lvlJc w:val="left"/>
      <w:pPr>
        <w:tabs>
          <w:tab w:val="num" w:pos="1440"/>
        </w:tabs>
        <w:ind w:left="1440" w:hanging="360"/>
      </w:pPr>
      <w:rPr>
        <w:rFonts w:ascii="Wingdings" w:hAnsi="Wingdings" w:hint="default"/>
      </w:rPr>
    </w:lvl>
    <w:lvl w:ilvl="2" w:tplc="2340AC7C" w:tentative="1">
      <w:start w:val="1"/>
      <w:numFmt w:val="bullet"/>
      <w:lvlText w:val=""/>
      <w:lvlJc w:val="left"/>
      <w:pPr>
        <w:tabs>
          <w:tab w:val="num" w:pos="2160"/>
        </w:tabs>
        <w:ind w:left="2160" w:hanging="360"/>
      </w:pPr>
      <w:rPr>
        <w:rFonts w:ascii="Wingdings" w:hAnsi="Wingdings" w:hint="default"/>
      </w:rPr>
    </w:lvl>
    <w:lvl w:ilvl="3" w:tplc="B874A9DA" w:tentative="1">
      <w:start w:val="1"/>
      <w:numFmt w:val="bullet"/>
      <w:lvlText w:val=""/>
      <w:lvlJc w:val="left"/>
      <w:pPr>
        <w:tabs>
          <w:tab w:val="num" w:pos="2880"/>
        </w:tabs>
        <w:ind w:left="2880" w:hanging="360"/>
      </w:pPr>
      <w:rPr>
        <w:rFonts w:ascii="Wingdings" w:hAnsi="Wingdings" w:hint="default"/>
      </w:rPr>
    </w:lvl>
    <w:lvl w:ilvl="4" w:tplc="B60C9256" w:tentative="1">
      <w:start w:val="1"/>
      <w:numFmt w:val="bullet"/>
      <w:lvlText w:val=""/>
      <w:lvlJc w:val="left"/>
      <w:pPr>
        <w:tabs>
          <w:tab w:val="num" w:pos="3600"/>
        </w:tabs>
        <w:ind w:left="3600" w:hanging="360"/>
      </w:pPr>
      <w:rPr>
        <w:rFonts w:ascii="Wingdings" w:hAnsi="Wingdings" w:hint="default"/>
      </w:rPr>
    </w:lvl>
    <w:lvl w:ilvl="5" w:tplc="8FD42306" w:tentative="1">
      <w:start w:val="1"/>
      <w:numFmt w:val="bullet"/>
      <w:lvlText w:val=""/>
      <w:lvlJc w:val="left"/>
      <w:pPr>
        <w:tabs>
          <w:tab w:val="num" w:pos="4320"/>
        </w:tabs>
        <w:ind w:left="4320" w:hanging="360"/>
      </w:pPr>
      <w:rPr>
        <w:rFonts w:ascii="Wingdings" w:hAnsi="Wingdings" w:hint="default"/>
      </w:rPr>
    </w:lvl>
    <w:lvl w:ilvl="6" w:tplc="2020E08A" w:tentative="1">
      <w:start w:val="1"/>
      <w:numFmt w:val="bullet"/>
      <w:lvlText w:val=""/>
      <w:lvlJc w:val="left"/>
      <w:pPr>
        <w:tabs>
          <w:tab w:val="num" w:pos="5040"/>
        </w:tabs>
        <w:ind w:left="5040" w:hanging="360"/>
      </w:pPr>
      <w:rPr>
        <w:rFonts w:ascii="Wingdings" w:hAnsi="Wingdings" w:hint="default"/>
      </w:rPr>
    </w:lvl>
    <w:lvl w:ilvl="7" w:tplc="CF129752" w:tentative="1">
      <w:start w:val="1"/>
      <w:numFmt w:val="bullet"/>
      <w:lvlText w:val=""/>
      <w:lvlJc w:val="left"/>
      <w:pPr>
        <w:tabs>
          <w:tab w:val="num" w:pos="5760"/>
        </w:tabs>
        <w:ind w:left="5760" w:hanging="360"/>
      </w:pPr>
      <w:rPr>
        <w:rFonts w:ascii="Wingdings" w:hAnsi="Wingdings" w:hint="default"/>
      </w:rPr>
    </w:lvl>
    <w:lvl w:ilvl="8" w:tplc="C7ACC8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119D3"/>
    <w:multiLevelType w:val="hybridMultilevel"/>
    <w:tmpl w:val="A7944B16"/>
    <w:lvl w:ilvl="0" w:tplc="25A0C53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815C69"/>
    <w:multiLevelType w:val="hybridMultilevel"/>
    <w:tmpl w:val="C478B6BE"/>
    <w:lvl w:ilvl="0" w:tplc="129E998A">
      <w:start w:val="1"/>
      <w:numFmt w:val="bullet"/>
      <w:lvlText w:val=""/>
      <w:lvlJc w:val="left"/>
      <w:pPr>
        <w:tabs>
          <w:tab w:val="num" w:pos="688"/>
        </w:tabs>
        <w:ind w:left="688" w:hanging="360"/>
      </w:pPr>
      <w:rPr>
        <w:rFonts w:ascii="Wingdings" w:hAnsi="Wingdings" w:hint="default"/>
      </w:rPr>
    </w:lvl>
    <w:lvl w:ilvl="1" w:tplc="EDBE2C56" w:tentative="1">
      <w:start w:val="1"/>
      <w:numFmt w:val="bullet"/>
      <w:lvlText w:val=""/>
      <w:lvlJc w:val="left"/>
      <w:pPr>
        <w:tabs>
          <w:tab w:val="num" w:pos="1408"/>
        </w:tabs>
        <w:ind w:left="1408" w:hanging="360"/>
      </w:pPr>
      <w:rPr>
        <w:rFonts w:ascii="Wingdings" w:hAnsi="Wingdings" w:hint="default"/>
      </w:rPr>
    </w:lvl>
    <w:lvl w:ilvl="2" w:tplc="5F6656F2" w:tentative="1">
      <w:start w:val="1"/>
      <w:numFmt w:val="bullet"/>
      <w:lvlText w:val=""/>
      <w:lvlJc w:val="left"/>
      <w:pPr>
        <w:tabs>
          <w:tab w:val="num" w:pos="2128"/>
        </w:tabs>
        <w:ind w:left="2128" w:hanging="360"/>
      </w:pPr>
      <w:rPr>
        <w:rFonts w:ascii="Wingdings" w:hAnsi="Wingdings" w:hint="default"/>
      </w:rPr>
    </w:lvl>
    <w:lvl w:ilvl="3" w:tplc="046AA302" w:tentative="1">
      <w:start w:val="1"/>
      <w:numFmt w:val="bullet"/>
      <w:lvlText w:val=""/>
      <w:lvlJc w:val="left"/>
      <w:pPr>
        <w:tabs>
          <w:tab w:val="num" w:pos="2848"/>
        </w:tabs>
        <w:ind w:left="2848" w:hanging="360"/>
      </w:pPr>
      <w:rPr>
        <w:rFonts w:ascii="Wingdings" w:hAnsi="Wingdings" w:hint="default"/>
      </w:rPr>
    </w:lvl>
    <w:lvl w:ilvl="4" w:tplc="2174A6BE" w:tentative="1">
      <w:start w:val="1"/>
      <w:numFmt w:val="bullet"/>
      <w:lvlText w:val=""/>
      <w:lvlJc w:val="left"/>
      <w:pPr>
        <w:tabs>
          <w:tab w:val="num" w:pos="3568"/>
        </w:tabs>
        <w:ind w:left="3568" w:hanging="360"/>
      </w:pPr>
      <w:rPr>
        <w:rFonts w:ascii="Wingdings" w:hAnsi="Wingdings" w:hint="default"/>
      </w:rPr>
    </w:lvl>
    <w:lvl w:ilvl="5" w:tplc="59BABB3C" w:tentative="1">
      <w:start w:val="1"/>
      <w:numFmt w:val="bullet"/>
      <w:lvlText w:val=""/>
      <w:lvlJc w:val="left"/>
      <w:pPr>
        <w:tabs>
          <w:tab w:val="num" w:pos="4288"/>
        </w:tabs>
        <w:ind w:left="4288" w:hanging="360"/>
      </w:pPr>
      <w:rPr>
        <w:rFonts w:ascii="Wingdings" w:hAnsi="Wingdings" w:hint="default"/>
      </w:rPr>
    </w:lvl>
    <w:lvl w:ilvl="6" w:tplc="6C020BE4" w:tentative="1">
      <w:start w:val="1"/>
      <w:numFmt w:val="bullet"/>
      <w:lvlText w:val=""/>
      <w:lvlJc w:val="left"/>
      <w:pPr>
        <w:tabs>
          <w:tab w:val="num" w:pos="5008"/>
        </w:tabs>
        <w:ind w:left="5008" w:hanging="360"/>
      </w:pPr>
      <w:rPr>
        <w:rFonts w:ascii="Wingdings" w:hAnsi="Wingdings" w:hint="default"/>
      </w:rPr>
    </w:lvl>
    <w:lvl w:ilvl="7" w:tplc="6AACEA3C" w:tentative="1">
      <w:start w:val="1"/>
      <w:numFmt w:val="bullet"/>
      <w:lvlText w:val=""/>
      <w:lvlJc w:val="left"/>
      <w:pPr>
        <w:tabs>
          <w:tab w:val="num" w:pos="5728"/>
        </w:tabs>
        <w:ind w:left="5728" w:hanging="360"/>
      </w:pPr>
      <w:rPr>
        <w:rFonts w:ascii="Wingdings" w:hAnsi="Wingdings" w:hint="default"/>
      </w:rPr>
    </w:lvl>
    <w:lvl w:ilvl="8" w:tplc="C1B830FA" w:tentative="1">
      <w:start w:val="1"/>
      <w:numFmt w:val="bullet"/>
      <w:lvlText w:val=""/>
      <w:lvlJc w:val="left"/>
      <w:pPr>
        <w:tabs>
          <w:tab w:val="num" w:pos="6448"/>
        </w:tabs>
        <w:ind w:left="6448" w:hanging="360"/>
      </w:pPr>
      <w:rPr>
        <w:rFonts w:ascii="Wingdings" w:hAnsi="Wingdings" w:hint="default"/>
      </w:rPr>
    </w:lvl>
  </w:abstractNum>
  <w:abstractNum w:abstractNumId="6" w15:restartNumberingAfterBreak="0">
    <w:nsid w:val="562B740F"/>
    <w:multiLevelType w:val="multilevel"/>
    <w:tmpl w:val="537AD52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78E3402"/>
    <w:multiLevelType w:val="hybridMultilevel"/>
    <w:tmpl w:val="91E0DB24"/>
    <w:lvl w:ilvl="0" w:tplc="4FDADD5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B926CB"/>
    <w:multiLevelType w:val="hybridMultilevel"/>
    <w:tmpl w:val="B1E8C60C"/>
    <w:lvl w:ilvl="0" w:tplc="EBC45A6E">
      <w:start w:val="3"/>
      <w:numFmt w:val="bullet"/>
      <w:lvlText w:val="-"/>
      <w:lvlJc w:val="left"/>
      <w:pPr>
        <w:ind w:left="720" w:hanging="360"/>
      </w:pPr>
      <w:rPr>
        <w:rFonts w:ascii="Calibri" w:eastAsiaTheme="minorHAnsi" w:hAnsi="Calibri" w:cs="Calibr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A036D5"/>
    <w:multiLevelType w:val="hybridMultilevel"/>
    <w:tmpl w:val="FB6024B8"/>
    <w:lvl w:ilvl="0" w:tplc="BFC8E77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A36360"/>
    <w:multiLevelType w:val="hybridMultilevel"/>
    <w:tmpl w:val="29B09882"/>
    <w:lvl w:ilvl="0" w:tplc="64326A4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286D76"/>
    <w:multiLevelType w:val="hybridMultilevel"/>
    <w:tmpl w:val="53EAC744"/>
    <w:lvl w:ilvl="0" w:tplc="D83CEF9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5AD3539"/>
    <w:multiLevelType w:val="hybridMultilevel"/>
    <w:tmpl w:val="BA98E896"/>
    <w:lvl w:ilvl="0" w:tplc="2B0612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12"/>
  </w:num>
  <w:num w:numId="3">
    <w:abstractNumId w:val="8"/>
  </w:num>
  <w:num w:numId="4">
    <w:abstractNumId w:val="7"/>
  </w:num>
  <w:num w:numId="5">
    <w:abstractNumId w:val="10"/>
  </w:num>
  <w:num w:numId="6">
    <w:abstractNumId w:val="4"/>
  </w:num>
  <w:num w:numId="7">
    <w:abstractNumId w:val="2"/>
  </w:num>
  <w:num w:numId="8">
    <w:abstractNumId w:val="3"/>
  </w:num>
  <w:num w:numId="9">
    <w:abstractNumId w:val="5"/>
  </w:num>
  <w:num w:numId="10">
    <w:abstractNumId w:val="11"/>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EB"/>
    <w:rsid w:val="0003339D"/>
    <w:rsid w:val="00046C08"/>
    <w:rsid w:val="00064374"/>
    <w:rsid w:val="000A195A"/>
    <w:rsid w:val="000B2C1E"/>
    <w:rsid w:val="000D3FD4"/>
    <w:rsid w:val="000D5598"/>
    <w:rsid w:val="000E6676"/>
    <w:rsid w:val="00193F18"/>
    <w:rsid w:val="00203397"/>
    <w:rsid w:val="00230E0D"/>
    <w:rsid w:val="002314BA"/>
    <w:rsid w:val="002465BE"/>
    <w:rsid w:val="00280D84"/>
    <w:rsid w:val="00295E85"/>
    <w:rsid w:val="002A38B3"/>
    <w:rsid w:val="003214FB"/>
    <w:rsid w:val="00363182"/>
    <w:rsid w:val="003A047C"/>
    <w:rsid w:val="004912EB"/>
    <w:rsid w:val="00496021"/>
    <w:rsid w:val="004B63AE"/>
    <w:rsid w:val="004C43D9"/>
    <w:rsid w:val="0057454C"/>
    <w:rsid w:val="00586E60"/>
    <w:rsid w:val="005E6293"/>
    <w:rsid w:val="005F4887"/>
    <w:rsid w:val="00602C0F"/>
    <w:rsid w:val="006E4BE8"/>
    <w:rsid w:val="00736551"/>
    <w:rsid w:val="00782AF9"/>
    <w:rsid w:val="007D6850"/>
    <w:rsid w:val="007E2218"/>
    <w:rsid w:val="00827F49"/>
    <w:rsid w:val="008339D5"/>
    <w:rsid w:val="00864C68"/>
    <w:rsid w:val="008F2806"/>
    <w:rsid w:val="009057B1"/>
    <w:rsid w:val="009F106C"/>
    <w:rsid w:val="00A17817"/>
    <w:rsid w:val="00A354A7"/>
    <w:rsid w:val="00A52BC5"/>
    <w:rsid w:val="00A63F8F"/>
    <w:rsid w:val="00A72CDA"/>
    <w:rsid w:val="00B224DB"/>
    <w:rsid w:val="00B57DD5"/>
    <w:rsid w:val="00B9309A"/>
    <w:rsid w:val="00BC6A0B"/>
    <w:rsid w:val="00C03442"/>
    <w:rsid w:val="00C24B15"/>
    <w:rsid w:val="00C318B3"/>
    <w:rsid w:val="00D70E46"/>
    <w:rsid w:val="00DE3431"/>
    <w:rsid w:val="00DF2A4A"/>
    <w:rsid w:val="00E50E97"/>
    <w:rsid w:val="00E51893"/>
    <w:rsid w:val="00E52E2E"/>
    <w:rsid w:val="00E54D19"/>
    <w:rsid w:val="00E6660C"/>
    <w:rsid w:val="00E867DE"/>
    <w:rsid w:val="00EC7743"/>
    <w:rsid w:val="00F0098F"/>
    <w:rsid w:val="00F506D8"/>
    <w:rsid w:val="00FB4469"/>
    <w:rsid w:val="00FD171D"/>
    <w:rsid w:val="00FE3A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C71D9-485D-412C-9736-C54EEF94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12EB"/>
    <w:rPr>
      <w:color w:val="0000FF"/>
      <w:u w:val="single"/>
    </w:rPr>
  </w:style>
  <w:style w:type="paragraph" w:styleId="Notedebasdepage">
    <w:name w:val="footnote text"/>
    <w:basedOn w:val="Normal"/>
    <w:link w:val="NotedebasdepageCar"/>
    <w:uiPriority w:val="99"/>
    <w:semiHidden/>
    <w:unhideWhenUsed/>
    <w:rsid w:val="004912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12EB"/>
    <w:rPr>
      <w:sz w:val="20"/>
      <w:szCs w:val="20"/>
    </w:rPr>
  </w:style>
  <w:style w:type="character" w:styleId="Appelnotedebasdep">
    <w:name w:val="footnote reference"/>
    <w:basedOn w:val="Policepardfaut"/>
    <w:uiPriority w:val="99"/>
    <w:semiHidden/>
    <w:unhideWhenUsed/>
    <w:rsid w:val="004912EB"/>
    <w:rPr>
      <w:vertAlign w:val="superscript"/>
    </w:rPr>
  </w:style>
  <w:style w:type="paragraph" w:styleId="Paragraphedeliste">
    <w:name w:val="List Paragraph"/>
    <w:basedOn w:val="Normal"/>
    <w:uiPriority w:val="34"/>
    <w:qFormat/>
    <w:rsid w:val="00E51893"/>
    <w:pPr>
      <w:ind w:left="720"/>
      <w:contextualSpacing/>
    </w:pPr>
  </w:style>
  <w:style w:type="paragraph" w:styleId="NormalWeb">
    <w:name w:val="Normal (Web)"/>
    <w:basedOn w:val="Normal"/>
    <w:uiPriority w:val="99"/>
    <w:semiHidden/>
    <w:unhideWhenUsed/>
    <w:rsid w:val="009057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3362">
      <w:bodyDiv w:val="1"/>
      <w:marLeft w:val="0"/>
      <w:marRight w:val="0"/>
      <w:marTop w:val="0"/>
      <w:marBottom w:val="0"/>
      <w:divBdr>
        <w:top w:val="none" w:sz="0" w:space="0" w:color="auto"/>
        <w:left w:val="none" w:sz="0" w:space="0" w:color="auto"/>
        <w:bottom w:val="none" w:sz="0" w:space="0" w:color="auto"/>
        <w:right w:val="none" w:sz="0" w:space="0" w:color="auto"/>
      </w:divBdr>
    </w:div>
    <w:div w:id="299578379">
      <w:bodyDiv w:val="1"/>
      <w:marLeft w:val="0"/>
      <w:marRight w:val="0"/>
      <w:marTop w:val="0"/>
      <w:marBottom w:val="0"/>
      <w:divBdr>
        <w:top w:val="none" w:sz="0" w:space="0" w:color="auto"/>
        <w:left w:val="none" w:sz="0" w:space="0" w:color="auto"/>
        <w:bottom w:val="none" w:sz="0" w:space="0" w:color="auto"/>
        <w:right w:val="none" w:sz="0" w:space="0" w:color="auto"/>
      </w:divBdr>
    </w:div>
    <w:div w:id="305549438">
      <w:bodyDiv w:val="1"/>
      <w:marLeft w:val="0"/>
      <w:marRight w:val="0"/>
      <w:marTop w:val="0"/>
      <w:marBottom w:val="0"/>
      <w:divBdr>
        <w:top w:val="none" w:sz="0" w:space="0" w:color="auto"/>
        <w:left w:val="none" w:sz="0" w:space="0" w:color="auto"/>
        <w:bottom w:val="none" w:sz="0" w:space="0" w:color="auto"/>
        <w:right w:val="none" w:sz="0" w:space="0" w:color="auto"/>
      </w:divBdr>
      <w:divsChild>
        <w:div w:id="620651764">
          <w:marLeft w:val="547"/>
          <w:marRight w:val="0"/>
          <w:marTop w:val="0"/>
          <w:marBottom w:val="0"/>
          <w:divBdr>
            <w:top w:val="none" w:sz="0" w:space="0" w:color="auto"/>
            <w:left w:val="none" w:sz="0" w:space="0" w:color="auto"/>
            <w:bottom w:val="none" w:sz="0" w:space="0" w:color="auto"/>
            <w:right w:val="none" w:sz="0" w:space="0" w:color="auto"/>
          </w:divBdr>
        </w:div>
      </w:divsChild>
    </w:div>
    <w:div w:id="630019038">
      <w:bodyDiv w:val="1"/>
      <w:marLeft w:val="0"/>
      <w:marRight w:val="0"/>
      <w:marTop w:val="0"/>
      <w:marBottom w:val="0"/>
      <w:divBdr>
        <w:top w:val="none" w:sz="0" w:space="0" w:color="auto"/>
        <w:left w:val="none" w:sz="0" w:space="0" w:color="auto"/>
        <w:bottom w:val="none" w:sz="0" w:space="0" w:color="auto"/>
        <w:right w:val="none" w:sz="0" w:space="0" w:color="auto"/>
      </w:divBdr>
      <w:divsChild>
        <w:div w:id="550192088">
          <w:marLeft w:val="446"/>
          <w:marRight w:val="0"/>
          <w:marTop w:val="0"/>
          <w:marBottom w:val="0"/>
          <w:divBdr>
            <w:top w:val="none" w:sz="0" w:space="0" w:color="auto"/>
            <w:left w:val="none" w:sz="0" w:space="0" w:color="auto"/>
            <w:bottom w:val="none" w:sz="0" w:space="0" w:color="auto"/>
            <w:right w:val="none" w:sz="0" w:space="0" w:color="auto"/>
          </w:divBdr>
        </w:div>
        <w:div w:id="774905829">
          <w:marLeft w:val="446"/>
          <w:marRight w:val="0"/>
          <w:marTop w:val="0"/>
          <w:marBottom w:val="0"/>
          <w:divBdr>
            <w:top w:val="none" w:sz="0" w:space="0" w:color="auto"/>
            <w:left w:val="none" w:sz="0" w:space="0" w:color="auto"/>
            <w:bottom w:val="none" w:sz="0" w:space="0" w:color="auto"/>
            <w:right w:val="none" w:sz="0" w:space="0" w:color="auto"/>
          </w:divBdr>
        </w:div>
      </w:divsChild>
    </w:div>
    <w:div w:id="632054755">
      <w:bodyDiv w:val="1"/>
      <w:marLeft w:val="0"/>
      <w:marRight w:val="0"/>
      <w:marTop w:val="0"/>
      <w:marBottom w:val="0"/>
      <w:divBdr>
        <w:top w:val="none" w:sz="0" w:space="0" w:color="auto"/>
        <w:left w:val="none" w:sz="0" w:space="0" w:color="auto"/>
        <w:bottom w:val="none" w:sz="0" w:space="0" w:color="auto"/>
        <w:right w:val="none" w:sz="0" w:space="0" w:color="auto"/>
      </w:divBdr>
    </w:div>
    <w:div w:id="634523757">
      <w:bodyDiv w:val="1"/>
      <w:marLeft w:val="0"/>
      <w:marRight w:val="0"/>
      <w:marTop w:val="0"/>
      <w:marBottom w:val="0"/>
      <w:divBdr>
        <w:top w:val="none" w:sz="0" w:space="0" w:color="auto"/>
        <w:left w:val="none" w:sz="0" w:space="0" w:color="auto"/>
        <w:bottom w:val="none" w:sz="0" w:space="0" w:color="auto"/>
        <w:right w:val="none" w:sz="0" w:space="0" w:color="auto"/>
      </w:divBdr>
    </w:div>
    <w:div w:id="692848143">
      <w:bodyDiv w:val="1"/>
      <w:marLeft w:val="0"/>
      <w:marRight w:val="0"/>
      <w:marTop w:val="0"/>
      <w:marBottom w:val="0"/>
      <w:divBdr>
        <w:top w:val="none" w:sz="0" w:space="0" w:color="auto"/>
        <w:left w:val="none" w:sz="0" w:space="0" w:color="auto"/>
        <w:bottom w:val="none" w:sz="0" w:space="0" w:color="auto"/>
        <w:right w:val="none" w:sz="0" w:space="0" w:color="auto"/>
      </w:divBdr>
    </w:div>
    <w:div w:id="743066888">
      <w:bodyDiv w:val="1"/>
      <w:marLeft w:val="0"/>
      <w:marRight w:val="0"/>
      <w:marTop w:val="0"/>
      <w:marBottom w:val="0"/>
      <w:divBdr>
        <w:top w:val="none" w:sz="0" w:space="0" w:color="auto"/>
        <w:left w:val="none" w:sz="0" w:space="0" w:color="auto"/>
        <w:bottom w:val="none" w:sz="0" w:space="0" w:color="auto"/>
        <w:right w:val="none" w:sz="0" w:space="0" w:color="auto"/>
      </w:divBdr>
    </w:div>
    <w:div w:id="1069112329">
      <w:bodyDiv w:val="1"/>
      <w:marLeft w:val="0"/>
      <w:marRight w:val="0"/>
      <w:marTop w:val="0"/>
      <w:marBottom w:val="0"/>
      <w:divBdr>
        <w:top w:val="none" w:sz="0" w:space="0" w:color="auto"/>
        <w:left w:val="none" w:sz="0" w:space="0" w:color="auto"/>
        <w:bottom w:val="none" w:sz="0" w:space="0" w:color="auto"/>
        <w:right w:val="none" w:sz="0" w:space="0" w:color="auto"/>
      </w:divBdr>
    </w:div>
    <w:div w:id="1070468541">
      <w:bodyDiv w:val="1"/>
      <w:marLeft w:val="0"/>
      <w:marRight w:val="0"/>
      <w:marTop w:val="0"/>
      <w:marBottom w:val="0"/>
      <w:divBdr>
        <w:top w:val="none" w:sz="0" w:space="0" w:color="auto"/>
        <w:left w:val="none" w:sz="0" w:space="0" w:color="auto"/>
        <w:bottom w:val="none" w:sz="0" w:space="0" w:color="auto"/>
        <w:right w:val="none" w:sz="0" w:space="0" w:color="auto"/>
      </w:divBdr>
    </w:div>
    <w:div w:id="1071583210">
      <w:bodyDiv w:val="1"/>
      <w:marLeft w:val="0"/>
      <w:marRight w:val="0"/>
      <w:marTop w:val="0"/>
      <w:marBottom w:val="0"/>
      <w:divBdr>
        <w:top w:val="none" w:sz="0" w:space="0" w:color="auto"/>
        <w:left w:val="none" w:sz="0" w:space="0" w:color="auto"/>
        <w:bottom w:val="none" w:sz="0" w:space="0" w:color="auto"/>
        <w:right w:val="none" w:sz="0" w:space="0" w:color="auto"/>
      </w:divBdr>
    </w:div>
    <w:div w:id="1396901141">
      <w:bodyDiv w:val="1"/>
      <w:marLeft w:val="0"/>
      <w:marRight w:val="0"/>
      <w:marTop w:val="0"/>
      <w:marBottom w:val="0"/>
      <w:divBdr>
        <w:top w:val="none" w:sz="0" w:space="0" w:color="auto"/>
        <w:left w:val="none" w:sz="0" w:space="0" w:color="auto"/>
        <w:bottom w:val="none" w:sz="0" w:space="0" w:color="auto"/>
        <w:right w:val="none" w:sz="0" w:space="0" w:color="auto"/>
      </w:divBdr>
    </w:div>
    <w:div w:id="1483427431">
      <w:bodyDiv w:val="1"/>
      <w:marLeft w:val="0"/>
      <w:marRight w:val="0"/>
      <w:marTop w:val="0"/>
      <w:marBottom w:val="0"/>
      <w:divBdr>
        <w:top w:val="none" w:sz="0" w:space="0" w:color="auto"/>
        <w:left w:val="none" w:sz="0" w:space="0" w:color="auto"/>
        <w:bottom w:val="none" w:sz="0" w:space="0" w:color="auto"/>
        <w:right w:val="none" w:sz="0" w:space="0" w:color="auto"/>
      </w:divBdr>
      <w:divsChild>
        <w:div w:id="1687949864">
          <w:marLeft w:val="547"/>
          <w:marRight w:val="0"/>
          <w:marTop w:val="0"/>
          <w:marBottom w:val="0"/>
          <w:divBdr>
            <w:top w:val="none" w:sz="0" w:space="0" w:color="auto"/>
            <w:left w:val="none" w:sz="0" w:space="0" w:color="auto"/>
            <w:bottom w:val="none" w:sz="0" w:space="0" w:color="auto"/>
            <w:right w:val="none" w:sz="0" w:space="0" w:color="auto"/>
          </w:divBdr>
        </w:div>
        <w:div w:id="1978801904">
          <w:marLeft w:val="547"/>
          <w:marRight w:val="0"/>
          <w:marTop w:val="0"/>
          <w:marBottom w:val="0"/>
          <w:divBdr>
            <w:top w:val="none" w:sz="0" w:space="0" w:color="auto"/>
            <w:left w:val="none" w:sz="0" w:space="0" w:color="auto"/>
            <w:bottom w:val="none" w:sz="0" w:space="0" w:color="auto"/>
            <w:right w:val="none" w:sz="0" w:space="0" w:color="auto"/>
          </w:divBdr>
        </w:div>
        <w:div w:id="1438333526">
          <w:marLeft w:val="547"/>
          <w:marRight w:val="0"/>
          <w:marTop w:val="0"/>
          <w:marBottom w:val="0"/>
          <w:divBdr>
            <w:top w:val="none" w:sz="0" w:space="0" w:color="auto"/>
            <w:left w:val="none" w:sz="0" w:space="0" w:color="auto"/>
            <w:bottom w:val="none" w:sz="0" w:space="0" w:color="auto"/>
            <w:right w:val="none" w:sz="0" w:space="0" w:color="auto"/>
          </w:divBdr>
        </w:div>
        <w:div w:id="1539390437">
          <w:marLeft w:val="547"/>
          <w:marRight w:val="0"/>
          <w:marTop w:val="0"/>
          <w:marBottom w:val="0"/>
          <w:divBdr>
            <w:top w:val="none" w:sz="0" w:space="0" w:color="auto"/>
            <w:left w:val="none" w:sz="0" w:space="0" w:color="auto"/>
            <w:bottom w:val="none" w:sz="0" w:space="0" w:color="auto"/>
            <w:right w:val="none" w:sz="0" w:space="0" w:color="auto"/>
          </w:divBdr>
        </w:div>
      </w:divsChild>
    </w:div>
    <w:div w:id="1550143475">
      <w:bodyDiv w:val="1"/>
      <w:marLeft w:val="0"/>
      <w:marRight w:val="0"/>
      <w:marTop w:val="0"/>
      <w:marBottom w:val="0"/>
      <w:divBdr>
        <w:top w:val="none" w:sz="0" w:space="0" w:color="auto"/>
        <w:left w:val="none" w:sz="0" w:space="0" w:color="auto"/>
        <w:bottom w:val="none" w:sz="0" w:space="0" w:color="auto"/>
        <w:right w:val="none" w:sz="0" w:space="0" w:color="auto"/>
      </w:divBdr>
    </w:div>
    <w:div w:id="1585722181">
      <w:bodyDiv w:val="1"/>
      <w:marLeft w:val="0"/>
      <w:marRight w:val="0"/>
      <w:marTop w:val="0"/>
      <w:marBottom w:val="0"/>
      <w:divBdr>
        <w:top w:val="none" w:sz="0" w:space="0" w:color="auto"/>
        <w:left w:val="none" w:sz="0" w:space="0" w:color="auto"/>
        <w:bottom w:val="none" w:sz="0" w:space="0" w:color="auto"/>
        <w:right w:val="none" w:sz="0" w:space="0" w:color="auto"/>
      </w:divBdr>
      <w:divsChild>
        <w:div w:id="1910800015">
          <w:marLeft w:val="547"/>
          <w:marRight w:val="0"/>
          <w:marTop w:val="0"/>
          <w:marBottom w:val="0"/>
          <w:divBdr>
            <w:top w:val="none" w:sz="0" w:space="0" w:color="auto"/>
            <w:left w:val="none" w:sz="0" w:space="0" w:color="auto"/>
            <w:bottom w:val="none" w:sz="0" w:space="0" w:color="auto"/>
            <w:right w:val="none" w:sz="0" w:space="0" w:color="auto"/>
          </w:divBdr>
        </w:div>
        <w:div w:id="1582637532">
          <w:marLeft w:val="547"/>
          <w:marRight w:val="0"/>
          <w:marTop w:val="0"/>
          <w:marBottom w:val="0"/>
          <w:divBdr>
            <w:top w:val="none" w:sz="0" w:space="0" w:color="auto"/>
            <w:left w:val="none" w:sz="0" w:space="0" w:color="auto"/>
            <w:bottom w:val="none" w:sz="0" w:space="0" w:color="auto"/>
            <w:right w:val="none" w:sz="0" w:space="0" w:color="auto"/>
          </w:divBdr>
        </w:div>
        <w:div w:id="290937865">
          <w:marLeft w:val="547"/>
          <w:marRight w:val="0"/>
          <w:marTop w:val="0"/>
          <w:marBottom w:val="0"/>
          <w:divBdr>
            <w:top w:val="none" w:sz="0" w:space="0" w:color="auto"/>
            <w:left w:val="none" w:sz="0" w:space="0" w:color="auto"/>
            <w:bottom w:val="none" w:sz="0" w:space="0" w:color="auto"/>
            <w:right w:val="none" w:sz="0" w:space="0" w:color="auto"/>
          </w:divBdr>
        </w:div>
        <w:div w:id="824854252">
          <w:marLeft w:val="547"/>
          <w:marRight w:val="0"/>
          <w:marTop w:val="0"/>
          <w:marBottom w:val="0"/>
          <w:divBdr>
            <w:top w:val="none" w:sz="0" w:space="0" w:color="auto"/>
            <w:left w:val="none" w:sz="0" w:space="0" w:color="auto"/>
            <w:bottom w:val="none" w:sz="0" w:space="0" w:color="auto"/>
            <w:right w:val="none" w:sz="0" w:space="0" w:color="auto"/>
          </w:divBdr>
        </w:div>
        <w:div w:id="484779720">
          <w:marLeft w:val="547"/>
          <w:marRight w:val="0"/>
          <w:marTop w:val="0"/>
          <w:marBottom w:val="0"/>
          <w:divBdr>
            <w:top w:val="none" w:sz="0" w:space="0" w:color="auto"/>
            <w:left w:val="none" w:sz="0" w:space="0" w:color="auto"/>
            <w:bottom w:val="none" w:sz="0" w:space="0" w:color="auto"/>
            <w:right w:val="none" w:sz="0" w:space="0" w:color="auto"/>
          </w:divBdr>
        </w:div>
      </w:divsChild>
    </w:div>
    <w:div w:id="1772161467">
      <w:bodyDiv w:val="1"/>
      <w:marLeft w:val="0"/>
      <w:marRight w:val="0"/>
      <w:marTop w:val="0"/>
      <w:marBottom w:val="0"/>
      <w:divBdr>
        <w:top w:val="none" w:sz="0" w:space="0" w:color="auto"/>
        <w:left w:val="none" w:sz="0" w:space="0" w:color="auto"/>
        <w:bottom w:val="none" w:sz="0" w:space="0" w:color="auto"/>
        <w:right w:val="none" w:sz="0" w:space="0" w:color="auto"/>
      </w:divBdr>
    </w:div>
    <w:div w:id="1818303969">
      <w:bodyDiv w:val="1"/>
      <w:marLeft w:val="0"/>
      <w:marRight w:val="0"/>
      <w:marTop w:val="0"/>
      <w:marBottom w:val="0"/>
      <w:divBdr>
        <w:top w:val="none" w:sz="0" w:space="0" w:color="auto"/>
        <w:left w:val="none" w:sz="0" w:space="0" w:color="auto"/>
        <w:bottom w:val="none" w:sz="0" w:space="0" w:color="auto"/>
        <w:right w:val="none" w:sz="0" w:space="0" w:color="auto"/>
      </w:divBdr>
    </w:div>
    <w:div w:id="20069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rolles.com/Accueil/Auteur/cyrille-simmonet-125456" TargetMode="External"/><Relationship Id="rId13" Type="http://schemas.openxmlformats.org/officeDocument/2006/relationships/hyperlink" Target="https://www.eyrolles.com/Accueil/Editeur/2907/modulo-editeur.php" TargetMode="External"/><Relationship Id="rId18" Type="http://schemas.openxmlformats.org/officeDocument/2006/relationships/diagramColors" Target="diagrams/colors1.xml"/><Relationship Id="rId26" Type="http://schemas.openxmlformats.org/officeDocument/2006/relationships/hyperlink" Target="http://www.marche-public.fr/Marches-publics/Definitions/Entrees/Cahier-des-Clauses-Techniques-Particulieres-CCTP.htm" TargetMode="External"/><Relationship Id="rId3" Type="http://schemas.openxmlformats.org/officeDocument/2006/relationships/settings" Target="settings.xml"/><Relationship Id="rId21" Type="http://schemas.openxmlformats.org/officeDocument/2006/relationships/hyperlink" Target="http://www.marche-public.fr/Marches-publics.htm" TargetMode="External"/><Relationship Id="rId7" Type="http://schemas.openxmlformats.org/officeDocument/2006/relationships/image" Target="media/image1.png"/><Relationship Id="rId12" Type="http://schemas.openxmlformats.org/officeDocument/2006/relationships/hyperlink" Target="https://www.eyrolles.com/Accueil/Auteur/jean-francois-perrault-136815" TargetMode="External"/><Relationship Id="rId17" Type="http://schemas.openxmlformats.org/officeDocument/2006/relationships/diagramQuickStyle" Target="diagrams/quickStyle1.xml"/><Relationship Id="rId25" Type="http://schemas.openxmlformats.org/officeDocument/2006/relationships/hyperlink" Target="http://www.marche-public.fr/Marches-publics/Definitions/Entrees/Cahier-des-Clauses-Administratives-Particulieres-CCAP.htm" TargetMode="Externa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yrolles.com/Accueil/Auteur/francis-d-k-ching-57021" TargetMode="External"/><Relationship Id="rId24" Type="http://schemas.openxmlformats.org/officeDocument/2006/relationships/hyperlink" Target="http://www.marche-public.fr/Marches-publics/Definitions/Entrees/PRM.htm" TargetMode="Externa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www.marche-public.fr/Marches-publics/Definitions/Entrees/Cahier-des-Clauses-Techniques-Generales.htm" TargetMode="External"/><Relationship Id="rId28" Type="http://schemas.openxmlformats.org/officeDocument/2006/relationships/theme" Target="theme/theme1.xml"/><Relationship Id="rId10" Type="http://schemas.openxmlformats.org/officeDocument/2006/relationships/hyperlink" Target="https://www.eyrolles.com/Accueil/Editeur/289/parentheses.php"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s://www.eyrolles.com/Accueil/Auteur/virginie-picon-lefebvre-116331" TargetMode="External"/><Relationship Id="rId14" Type="http://schemas.openxmlformats.org/officeDocument/2006/relationships/hyperlink" Target="https://www.dunod.com/livres-drew-plunkett" TargetMode="External"/><Relationship Id="rId22" Type="http://schemas.openxmlformats.org/officeDocument/2006/relationships/hyperlink" Target="http://www.marche-public.fr/Marches-publics/Definitions/Entrees/Cahiers-des-clauses-administratives-generales-CCAG.htm"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DD281E-CCAB-4534-A036-C26DFB123C51}" type="doc">
      <dgm:prSet loTypeId="urn:microsoft.com/office/officeart/2005/8/layout/orgChart1" loCatId="hierarchy" qsTypeId="urn:microsoft.com/office/officeart/2005/8/quickstyle/simple1" qsCatId="simple" csTypeId="urn:microsoft.com/office/officeart/2005/8/colors/accent6_4" csCatId="accent6" phldr="1"/>
      <dgm:spPr/>
      <dgm:t>
        <a:bodyPr/>
        <a:lstStyle/>
        <a:p>
          <a:endParaRPr lang="fr-FR"/>
        </a:p>
      </dgm:t>
    </dgm:pt>
    <dgm:pt modelId="{62A3BD1E-B357-4F08-8E83-F683A67A9EC6}">
      <dgm:prSet phldrT="[Texte]"/>
      <dgm:spPr/>
      <dgm:t>
        <a:bodyPr/>
        <a:lstStyle/>
        <a:p>
          <a:r>
            <a:rPr lang="fr-FR" b="1" dirty="0" smtClean="0"/>
            <a:t>1- types de documents écrits</a:t>
          </a:r>
          <a:endParaRPr lang="fr-FR"/>
        </a:p>
      </dgm:t>
    </dgm:pt>
    <dgm:pt modelId="{808096F5-BA08-44E8-B8DA-779395D46361}" type="parTrans" cxnId="{DF4566B1-6DF2-484C-A2E7-FBDEFC2DB1CA}">
      <dgm:prSet/>
      <dgm:spPr/>
      <dgm:t>
        <a:bodyPr/>
        <a:lstStyle/>
        <a:p>
          <a:endParaRPr lang="fr-FR"/>
        </a:p>
      </dgm:t>
    </dgm:pt>
    <dgm:pt modelId="{2C7D7515-51FD-4EC7-98EC-FF0AF7379FE2}" type="sibTrans" cxnId="{DF4566B1-6DF2-484C-A2E7-FBDEFC2DB1CA}">
      <dgm:prSet/>
      <dgm:spPr/>
      <dgm:t>
        <a:bodyPr/>
        <a:lstStyle/>
        <a:p>
          <a:endParaRPr lang="fr-FR"/>
        </a:p>
      </dgm:t>
    </dgm:pt>
    <dgm:pt modelId="{5241C71A-D377-43F5-8847-6B5404BE9989}">
      <dgm:prSet phldrT="[Texte]"/>
      <dgm:spPr/>
      <dgm:t>
        <a:bodyPr/>
        <a:lstStyle/>
        <a:p>
          <a:r>
            <a:rPr lang="fr-FR" b="1" dirty="0" smtClean="0"/>
            <a:t>1-1 Documents écrits techniques:</a:t>
          </a:r>
          <a:endParaRPr lang="fr-FR"/>
        </a:p>
      </dgm:t>
    </dgm:pt>
    <dgm:pt modelId="{16E17D52-D64D-421E-B23B-0116C55CDECF}" type="parTrans" cxnId="{601BCDB5-AF31-4CE2-BC98-3D380EB9E618}">
      <dgm:prSet/>
      <dgm:spPr/>
      <dgm:t>
        <a:bodyPr/>
        <a:lstStyle/>
        <a:p>
          <a:endParaRPr lang="fr-FR"/>
        </a:p>
      </dgm:t>
    </dgm:pt>
    <dgm:pt modelId="{E91052A2-4866-48C8-B254-2A1B4CD7D89D}" type="sibTrans" cxnId="{601BCDB5-AF31-4CE2-BC98-3D380EB9E618}">
      <dgm:prSet/>
      <dgm:spPr/>
      <dgm:t>
        <a:bodyPr/>
        <a:lstStyle/>
        <a:p>
          <a:endParaRPr lang="fr-FR"/>
        </a:p>
      </dgm:t>
    </dgm:pt>
    <dgm:pt modelId="{8E05A3AB-35DC-4F33-AD08-1D4757F50A59}">
      <dgm:prSet phldrT="[Texte]"/>
      <dgm:spPr/>
      <dgm:t>
        <a:bodyPr/>
        <a:lstStyle/>
        <a:p>
          <a:r>
            <a:rPr lang="fr-FR" b="1" dirty="0" smtClean="0"/>
            <a:t>1-2 Documents écrits administratifs:</a:t>
          </a:r>
          <a:endParaRPr lang="fr-FR"/>
        </a:p>
      </dgm:t>
    </dgm:pt>
    <dgm:pt modelId="{01735D98-E46D-4A68-AF2E-827D513BD82C}" type="parTrans" cxnId="{666CF704-A2D9-42B6-A4EB-70E4AE28A368}">
      <dgm:prSet/>
      <dgm:spPr/>
      <dgm:t>
        <a:bodyPr/>
        <a:lstStyle/>
        <a:p>
          <a:endParaRPr lang="fr-FR"/>
        </a:p>
      </dgm:t>
    </dgm:pt>
    <dgm:pt modelId="{6A5A1C66-2A18-40FF-94C5-219C0EF5CD73}" type="sibTrans" cxnId="{666CF704-A2D9-42B6-A4EB-70E4AE28A368}">
      <dgm:prSet/>
      <dgm:spPr/>
      <dgm:t>
        <a:bodyPr/>
        <a:lstStyle/>
        <a:p>
          <a:endParaRPr lang="fr-FR"/>
        </a:p>
      </dgm:t>
    </dgm:pt>
    <dgm:pt modelId="{7458BDF3-1D89-49C9-8B9C-1D1EC1E31DE0}">
      <dgm:prSet phldrT="[Texte]"/>
      <dgm:spPr/>
      <dgm:t>
        <a:bodyPr/>
        <a:lstStyle/>
        <a:p>
          <a:r>
            <a:rPr lang="fr-FR" b="1"/>
            <a:t>1-3 Autres documents écrits </a:t>
          </a:r>
        </a:p>
      </dgm:t>
    </dgm:pt>
    <dgm:pt modelId="{0F4F7B17-0715-4B4D-A36C-7E8BA1341D55}" type="parTrans" cxnId="{ECAB20CB-F008-461D-8085-5A27A450EE41}">
      <dgm:prSet/>
      <dgm:spPr/>
      <dgm:t>
        <a:bodyPr/>
        <a:lstStyle/>
        <a:p>
          <a:endParaRPr lang="fr-FR"/>
        </a:p>
      </dgm:t>
    </dgm:pt>
    <dgm:pt modelId="{5AAAA815-ED35-4F08-93E3-659F1172B89B}" type="sibTrans" cxnId="{ECAB20CB-F008-461D-8085-5A27A450EE41}">
      <dgm:prSet/>
      <dgm:spPr/>
      <dgm:t>
        <a:bodyPr/>
        <a:lstStyle/>
        <a:p>
          <a:endParaRPr lang="fr-FR"/>
        </a:p>
      </dgm:t>
    </dgm:pt>
    <dgm:pt modelId="{EC024A0F-124E-48D0-B004-C7F69A6AB214}">
      <dgm:prSet/>
      <dgm:spPr/>
      <dgm:t>
        <a:bodyPr/>
        <a:lstStyle/>
        <a:p>
          <a:r>
            <a:rPr lang="fr-FR" b="1" dirty="0" smtClean="0"/>
            <a:t>Il s’agit des documents suivants:</a:t>
          </a:r>
        </a:p>
        <a:p>
          <a:r>
            <a:rPr lang="fr-FR" b="1" dirty="0" smtClean="0"/>
            <a:t>Quantitatif</a:t>
          </a:r>
        </a:p>
        <a:p>
          <a:r>
            <a:rPr lang="fr-FR" b="1" dirty="0" smtClean="0"/>
            <a:t>Descriptif (qualitatif)</a:t>
          </a:r>
        </a:p>
        <a:p>
          <a:r>
            <a:rPr lang="fr-FR" b="1" dirty="0" smtClean="0"/>
            <a:t>Notes de calcul (pour tout ce qui concerne les Gros œuvres et les CES)</a:t>
          </a:r>
          <a:endParaRPr lang="fr-FR"/>
        </a:p>
      </dgm:t>
    </dgm:pt>
    <dgm:pt modelId="{B9CD90E7-BE45-4B03-B874-A9FBFCF43979}" type="parTrans" cxnId="{9564B9F1-D4E6-4D82-998B-E01D5BC79A0D}">
      <dgm:prSet/>
      <dgm:spPr/>
      <dgm:t>
        <a:bodyPr/>
        <a:lstStyle/>
        <a:p>
          <a:endParaRPr lang="fr-FR"/>
        </a:p>
      </dgm:t>
    </dgm:pt>
    <dgm:pt modelId="{3E81CD4C-8295-40D5-B1C5-251BC7724598}" type="sibTrans" cxnId="{9564B9F1-D4E6-4D82-998B-E01D5BC79A0D}">
      <dgm:prSet/>
      <dgm:spPr/>
      <dgm:t>
        <a:bodyPr/>
        <a:lstStyle/>
        <a:p>
          <a:endParaRPr lang="fr-FR"/>
        </a:p>
      </dgm:t>
    </dgm:pt>
    <dgm:pt modelId="{95EC5CD4-55B7-47E7-AC65-5DEA82FDC08B}">
      <dgm:prSet/>
      <dgm:spPr/>
      <dgm:t>
        <a:bodyPr/>
        <a:lstStyle/>
        <a:p>
          <a:r>
            <a:rPr lang="fr-FR" b="1" dirty="0" smtClean="0"/>
            <a:t>Il s’agit des: </a:t>
          </a:r>
        </a:p>
        <a:p>
          <a:r>
            <a:rPr lang="fr-FR" b="1" dirty="0" smtClean="0"/>
            <a:t>Cahier des charges</a:t>
          </a:r>
        </a:p>
        <a:p>
          <a:r>
            <a:rPr lang="fr-FR" b="1" dirty="0" smtClean="0"/>
            <a:t>Cahiers </a:t>
          </a:r>
          <a:r>
            <a:rPr lang="fr-FR" b="1" dirty="0"/>
            <a:t>des prescriptions spéciales (CPS)</a:t>
          </a:r>
        </a:p>
        <a:p>
          <a:r>
            <a:rPr lang="fr-FR" b="1" dirty="0"/>
            <a:t>Cahiers des prescriptions techniques (CPT)</a:t>
          </a:r>
        </a:p>
        <a:p>
          <a:r>
            <a:rPr lang="fr-FR" b="1" dirty="0"/>
            <a:t>Cahiers des prescriptions communes (CPC)</a:t>
          </a:r>
          <a:endParaRPr lang="fr-FR"/>
        </a:p>
      </dgm:t>
    </dgm:pt>
    <dgm:pt modelId="{DC170FDB-1AA6-4668-9F20-052CAAA078E0}" type="parTrans" cxnId="{763C1E26-0344-4F6E-AC3C-9BB2787E7A00}">
      <dgm:prSet/>
      <dgm:spPr/>
      <dgm:t>
        <a:bodyPr/>
        <a:lstStyle/>
        <a:p>
          <a:endParaRPr lang="fr-FR"/>
        </a:p>
      </dgm:t>
    </dgm:pt>
    <dgm:pt modelId="{055533FA-32F5-4866-9745-2D40CCE4C2C7}" type="sibTrans" cxnId="{763C1E26-0344-4F6E-AC3C-9BB2787E7A00}">
      <dgm:prSet/>
      <dgm:spPr/>
      <dgm:t>
        <a:bodyPr/>
        <a:lstStyle/>
        <a:p>
          <a:endParaRPr lang="fr-FR"/>
        </a:p>
      </dgm:t>
    </dgm:pt>
    <dgm:pt modelId="{924879B1-CCF8-469A-873D-734B43B80DB1}">
      <dgm:prSet/>
      <dgm:spPr/>
      <dgm:t>
        <a:bodyPr/>
        <a:lstStyle/>
        <a:p>
          <a:r>
            <a:rPr lang="fr-FR" b="1" dirty="0" smtClean="0"/>
            <a:t>Cahier de suivi de chantier</a:t>
          </a:r>
          <a:endParaRPr lang="fr-FR" b="1" dirty="0"/>
        </a:p>
        <a:p>
          <a:r>
            <a:rPr lang="fr-FR" b="1" dirty="0" smtClean="0"/>
            <a:t>Planning prévisionnel d’avancement des travaux</a:t>
          </a:r>
        </a:p>
        <a:p>
          <a:r>
            <a:rPr lang="fr-FR" b="1" dirty="0" smtClean="0"/>
            <a:t>...............</a:t>
          </a:r>
          <a:endParaRPr lang="fr-FR"/>
        </a:p>
      </dgm:t>
    </dgm:pt>
    <dgm:pt modelId="{F22E8CAB-1436-4B13-A298-10F65537A186}" type="parTrans" cxnId="{61796158-02D2-4B43-A921-8AB8EEDC76C9}">
      <dgm:prSet/>
      <dgm:spPr/>
      <dgm:t>
        <a:bodyPr/>
        <a:lstStyle/>
        <a:p>
          <a:endParaRPr lang="fr-FR"/>
        </a:p>
      </dgm:t>
    </dgm:pt>
    <dgm:pt modelId="{F76B6585-709E-40E7-B10B-9295340FFE90}" type="sibTrans" cxnId="{61796158-02D2-4B43-A921-8AB8EEDC76C9}">
      <dgm:prSet/>
      <dgm:spPr/>
      <dgm:t>
        <a:bodyPr/>
        <a:lstStyle/>
        <a:p>
          <a:endParaRPr lang="fr-FR"/>
        </a:p>
      </dgm:t>
    </dgm:pt>
    <dgm:pt modelId="{0B9C6CCE-1CAE-4C9B-A4EB-032EBF0599FF}" type="pres">
      <dgm:prSet presAssocID="{8DDD281E-CCAB-4534-A036-C26DFB123C51}" presName="hierChild1" presStyleCnt="0">
        <dgm:presLayoutVars>
          <dgm:orgChart val="1"/>
          <dgm:chPref val="1"/>
          <dgm:dir/>
          <dgm:animOne val="branch"/>
          <dgm:animLvl val="lvl"/>
          <dgm:resizeHandles/>
        </dgm:presLayoutVars>
      </dgm:prSet>
      <dgm:spPr/>
      <dgm:t>
        <a:bodyPr/>
        <a:lstStyle/>
        <a:p>
          <a:endParaRPr lang="fr-FR"/>
        </a:p>
      </dgm:t>
    </dgm:pt>
    <dgm:pt modelId="{891EB002-8A10-4316-A5B5-E94EF06412B0}" type="pres">
      <dgm:prSet presAssocID="{62A3BD1E-B357-4F08-8E83-F683A67A9EC6}" presName="hierRoot1" presStyleCnt="0">
        <dgm:presLayoutVars>
          <dgm:hierBranch val="init"/>
        </dgm:presLayoutVars>
      </dgm:prSet>
      <dgm:spPr/>
    </dgm:pt>
    <dgm:pt modelId="{185D59B0-7A28-4C56-A69C-778B4AA2986A}" type="pres">
      <dgm:prSet presAssocID="{62A3BD1E-B357-4F08-8E83-F683A67A9EC6}" presName="rootComposite1" presStyleCnt="0"/>
      <dgm:spPr/>
    </dgm:pt>
    <dgm:pt modelId="{562D32E0-806C-40E8-A91D-D480DFDDE986}" type="pres">
      <dgm:prSet presAssocID="{62A3BD1E-B357-4F08-8E83-F683A67A9EC6}" presName="rootText1" presStyleLbl="node0" presStyleIdx="0" presStyleCnt="1" custScaleY="57290" custLinFactNeighborX="-825">
        <dgm:presLayoutVars>
          <dgm:chPref val="3"/>
        </dgm:presLayoutVars>
      </dgm:prSet>
      <dgm:spPr/>
      <dgm:t>
        <a:bodyPr/>
        <a:lstStyle/>
        <a:p>
          <a:endParaRPr lang="fr-FR"/>
        </a:p>
      </dgm:t>
    </dgm:pt>
    <dgm:pt modelId="{0E54EBEF-9E4E-4833-9457-702D9F668139}" type="pres">
      <dgm:prSet presAssocID="{62A3BD1E-B357-4F08-8E83-F683A67A9EC6}" presName="rootConnector1" presStyleLbl="node1" presStyleIdx="0" presStyleCnt="0"/>
      <dgm:spPr/>
      <dgm:t>
        <a:bodyPr/>
        <a:lstStyle/>
        <a:p>
          <a:endParaRPr lang="fr-FR"/>
        </a:p>
      </dgm:t>
    </dgm:pt>
    <dgm:pt modelId="{504E46DE-0E4D-4997-989E-FADD9A44F45F}" type="pres">
      <dgm:prSet presAssocID="{62A3BD1E-B357-4F08-8E83-F683A67A9EC6}" presName="hierChild2" presStyleCnt="0"/>
      <dgm:spPr/>
    </dgm:pt>
    <dgm:pt modelId="{488B6494-F7AA-406E-9ACF-100A918E8027}" type="pres">
      <dgm:prSet presAssocID="{16E17D52-D64D-421E-B23B-0116C55CDECF}" presName="Name37" presStyleLbl="parChTrans1D2" presStyleIdx="0" presStyleCnt="3"/>
      <dgm:spPr/>
      <dgm:t>
        <a:bodyPr/>
        <a:lstStyle/>
        <a:p>
          <a:endParaRPr lang="fr-FR"/>
        </a:p>
      </dgm:t>
    </dgm:pt>
    <dgm:pt modelId="{E8882D2E-4DE7-4046-90BB-CFF8485C979D}" type="pres">
      <dgm:prSet presAssocID="{5241C71A-D377-43F5-8847-6B5404BE9989}" presName="hierRoot2" presStyleCnt="0">
        <dgm:presLayoutVars>
          <dgm:hierBranch val="init"/>
        </dgm:presLayoutVars>
      </dgm:prSet>
      <dgm:spPr/>
    </dgm:pt>
    <dgm:pt modelId="{2DF9C7D8-B5A0-4829-8F83-96213EB50D4A}" type="pres">
      <dgm:prSet presAssocID="{5241C71A-D377-43F5-8847-6B5404BE9989}" presName="rootComposite" presStyleCnt="0"/>
      <dgm:spPr/>
    </dgm:pt>
    <dgm:pt modelId="{E4513900-F03F-48A0-A0F8-1F46CA2712BF}" type="pres">
      <dgm:prSet presAssocID="{5241C71A-D377-43F5-8847-6B5404BE9989}" presName="rootText" presStyleLbl="node2" presStyleIdx="0" presStyleCnt="3" custScaleY="33556">
        <dgm:presLayoutVars>
          <dgm:chPref val="3"/>
        </dgm:presLayoutVars>
      </dgm:prSet>
      <dgm:spPr/>
      <dgm:t>
        <a:bodyPr/>
        <a:lstStyle/>
        <a:p>
          <a:endParaRPr lang="fr-FR"/>
        </a:p>
      </dgm:t>
    </dgm:pt>
    <dgm:pt modelId="{BA20129F-AB9B-43BD-8E5F-21A40C3B39D6}" type="pres">
      <dgm:prSet presAssocID="{5241C71A-D377-43F5-8847-6B5404BE9989}" presName="rootConnector" presStyleLbl="node2" presStyleIdx="0" presStyleCnt="3"/>
      <dgm:spPr/>
      <dgm:t>
        <a:bodyPr/>
        <a:lstStyle/>
        <a:p>
          <a:endParaRPr lang="fr-FR"/>
        </a:p>
      </dgm:t>
    </dgm:pt>
    <dgm:pt modelId="{01A4F688-F69C-4B89-A2F8-ED44438FE901}" type="pres">
      <dgm:prSet presAssocID="{5241C71A-D377-43F5-8847-6B5404BE9989}" presName="hierChild4" presStyleCnt="0"/>
      <dgm:spPr/>
    </dgm:pt>
    <dgm:pt modelId="{D4AF2990-F6A0-4847-BBDC-1441B353D194}" type="pres">
      <dgm:prSet presAssocID="{B9CD90E7-BE45-4B03-B874-A9FBFCF43979}" presName="Name37" presStyleLbl="parChTrans1D3" presStyleIdx="0" presStyleCnt="3"/>
      <dgm:spPr/>
      <dgm:t>
        <a:bodyPr/>
        <a:lstStyle/>
        <a:p>
          <a:endParaRPr lang="fr-FR"/>
        </a:p>
      </dgm:t>
    </dgm:pt>
    <dgm:pt modelId="{F1011AFF-9CB3-4F07-B676-06F9B453E253}" type="pres">
      <dgm:prSet presAssocID="{EC024A0F-124E-48D0-B004-C7F69A6AB214}" presName="hierRoot2" presStyleCnt="0">
        <dgm:presLayoutVars>
          <dgm:hierBranch val="init"/>
        </dgm:presLayoutVars>
      </dgm:prSet>
      <dgm:spPr/>
    </dgm:pt>
    <dgm:pt modelId="{E62460AD-D4F0-43E2-B53B-53741C0FC36E}" type="pres">
      <dgm:prSet presAssocID="{EC024A0F-124E-48D0-B004-C7F69A6AB214}" presName="rootComposite" presStyleCnt="0"/>
      <dgm:spPr/>
    </dgm:pt>
    <dgm:pt modelId="{D596998E-3271-45C1-90DC-511E2EB72EEE}" type="pres">
      <dgm:prSet presAssocID="{EC024A0F-124E-48D0-B004-C7F69A6AB214}" presName="rootText" presStyleLbl="node3" presStyleIdx="0" presStyleCnt="3">
        <dgm:presLayoutVars>
          <dgm:chPref val="3"/>
        </dgm:presLayoutVars>
      </dgm:prSet>
      <dgm:spPr/>
      <dgm:t>
        <a:bodyPr/>
        <a:lstStyle/>
        <a:p>
          <a:endParaRPr lang="fr-FR"/>
        </a:p>
      </dgm:t>
    </dgm:pt>
    <dgm:pt modelId="{CF80BEE3-39C0-4C7E-B4E1-850489995096}" type="pres">
      <dgm:prSet presAssocID="{EC024A0F-124E-48D0-B004-C7F69A6AB214}" presName="rootConnector" presStyleLbl="node3" presStyleIdx="0" presStyleCnt="3"/>
      <dgm:spPr/>
      <dgm:t>
        <a:bodyPr/>
        <a:lstStyle/>
        <a:p>
          <a:endParaRPr lang="fr-FR"/>
        </a:p>
      </dgm:t>
    </dgm:pt>
    <dgm:pt modelId="{46D6EAA0-F3B8-4C64-94B8-F1578133A81F}" type="pres">
      <dgm:prSet presAssocID="{EC024A0F-124E-48D0-B004-C7F69A6AB214}" presName="hierChild4" presStyleCnt="0"/>
      <dgm:spPr/>
    </dgm:pt>
    <dgm:pt modelId="{75951ED0-2E11-43A9-96F5-60BFEF4B35BF}" type="pres">
      <dgm:prSet presAssocID="{EC024A0F-124E-48D0-B004-C7F69A6AB214}" presName="hierChild5" presStyleCnt="0"/>
      <dgm:spPr/>
    </dgm:pt>
    <dgm:pt modelId="{6F8DC8C7-53F8-44BD-B855-E33BB3A33C7C}" type="pres">
      <dgm:prSet presAssocID="{5241C71A-D377-43F5-8847-6B5404BE9989}" presName="hierChild5" presStyleCnt="0"/>
      <dgm:spPr/>
    </dgm:pt>
    <dgm:pt modelId="{14126E07-9A00-4676-968A-7CCC9B4604FD}" type="pres">
      <dgm:prSet presAssocID="{01735D98-E46D-4A68-AF2E-827D513BD82C}" presName="Name37" presStyleLbl="parChTrans1D2" presStyleIdx="1" presStyleCnt="3"/>
      <dgm:spPr/>
      <dgm:t>
        <a:bodyPr/>
        <a:lstStyle/>
        <a:p>
          <a:endParaRPr lang="fr-FR"/>
        </a:p>
      </dgm:t>
    </dgm:pt>
    <dgm:pt modelId="{2E650926-6913-480C-B154-9D8C7CEE72ED}" type="pres">
      <dgm:prSet presAssocID="{8E05A3AB-35DC-4F33-AD08-1D4757F50A59}" presName="hierRoot2" presStyleCnt="0">
        <dgm:presLayoutVars>
          <dgm:hierBranch val="init"/>
        </dgm:presLayoutVars>
      </dgm:prSet>
      <dgm:spPr/>
    </dgm:pt>
    <dgm:pt modelId="{6E6B6E31-B5BC-4A59-AB80-93778FE4380B}" type="pres">
      <dgm:prSet presAssocID="{8E05A3AB-35DC-4F33-AD08-1D4757F50A59}" presName="rootComposite" presStyleCnt="0"/>
      <dgm:spPr/>
    </dgm:pt>
    <dgm:pt modelId="{3CE3264D-56C7-4C01-969B-74E9DA30EE34}" type="pres">
      <dgm:prSet presAssocID="{8E05A3AB-35DC-4F33-AD08-1D4757F50A59}" presName="rootText" presStyleLbl="node2" presStyleIdx="1" presStyleCnt="3" custScaleY="44189">
        <dgm:presLayoutVars>
          <dgm:chPref val="3"/>
        </dgm:presLayoutVars>
      </dgm:prSet>
      <dgm:spPr/>
      <dgm:t>
        <a:bodyPr/>
        <a:lstStyle/>
        <a:p>
          <a:endParaRPr lang="fr-FR"/>
        </a:p>
      </dgm:t>
    </dgm:pt>
    <dgm:pt modelId="{686175C5-A3D4-4CD3-9921-A84C8A8B3D85}" type="pres">
      <dgm:prSet presAssocID="{8E05A3AB-35DC-4F33-AD08-1D4757F50A59}" presName="rootConnector" presStyleLbl="node2" presStyleIdx="1" presStyleCnt="3"/>
      <dgm:spPr/>
      <dgm:t>
        <a:bodyPr/>
        <a:lstStyle/>
        <a:p>
          <a:endParaRPr lang="fr-FR"/>
        </a:p>
      </dgm:t>
    </dgm:pt>
    <dgm:pt modelId="{C33546B5-6A17-48ED-A810-056F06F9F185}" type="pres">
      <dgm:prSet presAssocID="{8E05A3AB-35DC-4F33-AD08-1D4757F50A59}" presName="hierChild4" presStyleCnt="0"/>
      <dgm:spPr/>
    </dgm:pt>
    <dgm:pt modelId="{B654C884-584D-48C3-9004-B8E5D8D73B46}" type="pres">
      <dgm:prSet presAssocID="{DC170FDB-1AA6-4668-9F20-052CAAA078E0}" presName="Name37" presStyleLbl="parChTrans1D3" presStyleIdx="1" presStyleCnt="3"/>
      <dgm:spPr/>
      <dgm:t>
        <a:bodyPr/>
        <a:lstStyle/>
        <a:p>
          <a:endParaRPr lang="fr-FR"/>
        </a:p>
      </dgm:t>
    </dgm:pt>
    <dgm:pt modelId="{9B2972A8-0A51-4183-B1E8-AA6818A81949}" type="pres">
      <dgm:prSet presAssocID="{95EC5CD4-55B7-47E7-AC65-5DEA82FDC08B}" presName="hierRoot2" presStyleCnt="0">
        <dgm:presLayoutVars>
          <dgm:hierBranch val="init"/>
        </dgm:presLayoutVars>
      </dgm:prSet>
      <dgm:spPr/>
    </dgm:pt>
    <dgm:pt modelId="{E57945A0-3BE3-439A-B9D3-55B441BB9C8E}" type="pres">
      <dgm:prSet presAssocID="{95EC5CD4-55B7-47E7-AC65-5DEA82FDC08B}" presName="rootComposite" presStyleCnt="0"/>
      <dgm:spPr/>
    </dgm:pt>
    <dgm:pt modelId="{9DBCC56F-CA28-465A-A9E8-106517F4ED14}" type="pres">
      <dgm:prSet presAssocID="{95EC5CD4-55B7-47E7-AC65-5DEA82FDC08B}" presName="rootText" presStyleLbl="node3" presStyleIdx="1" presStyleCnt="3">
        <dgm:presLayoutVars>
          <dgm:chPref val="3"/>
        </dgm:presLayoutVars>
      </dgm:prSet>
      <dgm:spPr/>
      <dgm:t>
        <a:bodyPr/>
        <a:lstStyle/>
        <a:p>
          <a:endParaRPr lang="fr-FR"/>
        </a:p>
      </dgm:t>
    </dgm:pt>
    <dgm:pt modelId="{52F270D9-03F1-48CE-AF2C-07CF22D5D22B}" type="pres">
      <dgm:prSet presAssocID="{95EC5CD4-55B7-47E7-AC65-5DEA82FDC08B}" presName="rootConnector" presStyleLbl="node3" presStyleIdx="1" presStyleCnt="3"/>
      <dgm:spPr/>
      <dgm:t>
        <a:bodyPr/>
        <a:lstStyle/>
        <a:p>
          <a:endParaRPr lang="fr-FR"/>
        </a:p>
      </dgm:t>
    </dgm:pt>
    <dgm:pt modelId="{1524B223-0D0A-44F6-B9F4-1E15463A056F}" type="pres">
      <dgm:prSet presAssocID="{95EC5CD4-55B7-47E7-AC65-5DEA82FDC08B}" presName="hierChild4" presStyleCnt="0"/>
      <dgm:spPr/>
    </dgm:pt>
    <dgm:pt modelId="{46B3D20C-7130-487F-A481-008AC417CD9A}" type="pres">
      <dgm:prSet presAssocID="{95EC5CD4-55B7-47E7-AC65-5DEA82FDC08B}" presName="hierChild5" presStyleCnt="0"/>
      <dgm:spPr/>
    </dgm:pt>
    <dgm:pt modelId="{60887CB3-C304-490E-B47D-8E6BEB39F57F}" type="pres">
      <dgm:prSet presAssocID="{8E05A3AB-35DC-4F33-AD08-1D4757F50A59}" presName="hierChild5" presStyleCnt="0"/>
      <dgm:spPr/>
    </dgm:pt>
    <dgm:pt modelId="{0D7DD0F8-83F4-4F39-8DF7-EB1400439FE9}" type="pres">
      <dgm:prSet presAssocID="{0F4F7B17-0715-4B4D-A36C-7E8BA1341D55}" presName="Name37" presStyleLbl="parChTrans1D2" presStyleIdx="2" presStyleCnt="3"/>
      <dgm:spPr/>
      <dgm:t>
        <a:bodyPr/>
        <a:lstStyle/>
        <a:p>
          <a:endParaRPr lang="fr-FR"/>
        </a:p>
      </dgm:t>
    </dgm:pt>
    <dgm:pt modelId="{075437C3-8332-4719-A914-8C55F3FB0B3F}" type="pres">
      <dgm:prSet presAssocID="{7458BDF3-1D89-49C9-8B9C-1D1EC1E31DE0}" presName="hierRoot2" presStyleCnt="0">
        <dgm:presLayoutVars>
          <dgm:hierBranch val="init"/>
        </dgm:presLayoutVars>
      </dgm:prSet>
      <dgm:spPr/>
    </dgm:pt>
    <dgm:pt modelId="{62DCFCB9-3AD6-44B2-B807-054282B0BCB5}" type="pres">
      <dgm:prSet presAssocID="{7458BDF3-1D89-49C9-8B9C-1D1EC1E31DE0}" presName="rootComposite" presStyleCnt="0"/>
      <dgm:spPr/>
    </dgm:pt>
    <dgm:pt modelId="{C872933F-8574-4791-8628-89C0BC86563B}" type="pres">
      <dgm:prSet presAssocID="{7458BDF3-1D89-49C9-8B9C-1D1EC1E31DE0}" presName="rootText" presStyleLbl="node2" presStyleIdx="2" presStyleCnt="3" custScaleY="42656">
        <dgm:presLayoutVars>
          <dgm:chPref val="3"/>
        </dgm:presLayoutVars>
      </dgm:prSet>
      <dgm:spPr/>
      <dgm:t>
        <a:bodyPr/>
        <a:lstStyle/>
        <a:p>
          <a:endParaRPr lang="fr-FR"/>
        </a:p>
      </dgm:t>
    </dgm:pt>
    <dgm:pt modelId="{5C954746-843F-4A84-A3D2-6443F5B59CEA}" type="pres">
      <dgm:prSet presAssocID="{7458BDF3-1D89-49C9-8B9C-1D1EC1E31DE0}" presName="rootConnector" presStyleLbl="node2" presStyleIdx="2" presStyleCnt="3"/>
      <dgm:spPr/>
      <dgm:t>
        <a:bodyPr/>
        <a:lstStyle/>
        <a:p>
          <a:endParaRPr lang="fr-FR"/>
        </a:p>
      </dgm:t>
    </dgm:pt>
    <dgm:pt modelId="{CA40A7D9-2673-4FAA-A116-54E9EDA18A26}" type="pres">
      <dgm:prSet presAssocID="{7458BDF3-1D89-49C9-8B9C-1D1EC1E31DE0}" presName="hierChild4" presStyleCnt="0"/>
      <dgm:spPr/>
    </dgm:pt>
    <dgm:pt modelId="{9F73A81C-F6DC-4EEB-B5ED-884D8A346F4C}" type="pres">
      <dgm:prSet presAssocID="{F22E8CAB-1436-4B13-A298-10F65537A186}" presName="Name37" presStyleLbl="parChTrans1D3" presStyleIdx="2" presStyleCnt="3"/>
      <dgm:spPr/>
      <dgm:t>
        <a:bodyPr/>
        <a:lstStyle/>
        <a:p>
          <a:endParaRPr lang="fr-FR"/>
        </a:p>
      </dgm:t>
    </dgm:pt>
    <dgm:pt modelId="{69EE2880-8A2F-482E-8948-6EF2DE9CD8CE}" type="pres">
      <dgm:prSet presAssocID="{924879B1-CCF8-469A-873D-734B43B80DB1}" presName="hierRoot2" presStyleCnt="0">
        <dgm:presLayoutVars>
          <dgm:hierBranch val="init"/>
        </dgm:presLayoutVars>
      </dgm:prSet>
      <dgm:spPr/>
    </dgm:pt>
    <dgm:pt modelId="{54557C1B-B716-4F82-90E0-673635ED27FA}" type="pres">
      <dgm:prSet presAssocID="{924879B1-CCF8-469A-873D-734B43B80DB1}" presName="rootComposite" presStyleCnt="0"/>
      <dgm:spPr/>
    </dgm:pt>
    <dgm:pt modelId="{A3D6736F-533B-475A-B5C2-2C53274BD0B1}" type="pres">
      <dgm:prSet presAssocID="{924879B1-CCF8-469A-873D-734B43B80DB1}" presName="rootText" presStyleLbl="node3" presStyleIdx="2" presStyleCnt="3">
        <dgm:presLayoutVars>
          <dgm:chPref val="3"/>
        </dgm:presLayoutVars>
      </dgm:prSet>
      <dgm:spPr/>
      <dgm:t>
        <a:bodyPr/>
        <a:lstStyle/>
        <a:p>
          <a:endParaRPr lang="fr-FR"/>
        </a:p>
      </dgm:t>
    </dgm:pt>
    <dgm:pt modelId="{5537052F-D690-4EFE-AC62-B78381CB1605}" type="pres">
      <dgm:prSet presAssocID="{924879B1-CCF8-469A-873D-734B43B80DB1}" presName="rootConnector" presStyleLbl="node3" presStyleIdx="2" presStyleCnt="3"/>
      <dgm:spPr/>
      <dgm:t>
        <a:bodyPr/>
        <a:lstStyle/>
        <a:p>
          <a:endParaRPr lang="fr-FR"/>
        </a:p>
      </dgm:t>
    </dgm:pt>
    <dgm:pt modelId="{49958692-9687-48DC-90B7-AC21CF1BB1AD}" type="pres">
      <dgm:prSet presAssocID="{924879B1-CCF8-469A-873D-734B43B80DB1}" presName="hierChild4" presStyleCnt="0"/>
      <dgm:spPr/>
    </dgm:pt>
    <dgm:pt modelId="{8BA7469A-A471-4B40-99EF-031ED3FAB8FE}" type="pres">
      <dgm:prSet presAssocID="{924879B1-CCF8-469A-873D-734B43B80DB1}" presName="hierChild5" presStyleCnt="0"/>
      <dgm:spPr/>
    </dgm:pt>
    <dgm:pt modelId="{C688BE66-DB2F-447D-9A8B-882AAD6C1268}" type="pres">
      <dgm:prSet presAssocID="{7458BDF3-1D89-49C9-8B9C-1D1EC1E31DE0}" presName="hierChild5" presStyleCnt="0"/>
      <dgm:spPr/>
    </dgm:pt>
    <dgm:pt modelId="{39E623F0-F72A-49DC-8ABD-EF93B8C073B0}" type="pres">
      <dgm:prSet presAssocID="{62A3BD1E-B357-4F08-8E83-F683A67A9EC6}" presName="hierChild3" presStyleCnt="0"/>
      <dgm:spPr/>
    </dgm:pt>
  </dgm:ptLst>
  <dgm:cxnLst>
    <dgm:cxn modelId="{5121D78D-DA32-45FC-8DAA-1455BDBB4D02}" type="presOf" srcId="{8E05A3AB-35DC-4F33-AD08-1D4757F50A59}" destId="{686175C5-A3D4-4CD3-9921-A84C8A8B3D85}" srcOrd="1" destOrd="0" presId="urn:microsoft.com/office/officeart/2005/8/layout/orgChart1"/>
    <dgm:cxn modelId="{B7886F10-AED2-425B-A134-51846FE1BE83}" type="presOf" srcId="{B9CD90E7-BE45-4B03-B874-A9FBFCF43979}" destId="{D4AF2990-F6A0-4847-BBDC-1441B353D194}" srcOrd="0" destOrd="0" presId="urn:microsoft.com/office/officeart/2005/8/layout/orgChart1"/>
    <dgm:cxn modelId="{39ACFEFC-DF58-4BE3-96A0-C4B4EF7CA8FC}" type="presOf" srcId="{95EC5CD4-55B7-47E7-AC65-5DEA82FDC08B}" destId="{9DBCC56F-CA28-465A-A9E8-106517F4ED14}" srcOrd="0" destOrd="0" presId="urn:microsoft.com/office/officeart/2005/8/layout/orgChart1"/>
    <dgm:cxn modelId="{073A2464-FEB1-43D3-BAFC-BEEAF44B6A90}" type="presOf" srcId="{0F4F7B17-0715-4B4D-A36C-7E8BA1341D55}" destId="{0D7DD0F8-83F4-4F39-8DF7-EB1400439FE9}" srcOrd="0" destOrd="0" presId="urn:microsoft.com/office/officeart/2005/8/layout/orgChart1"/>
    <dgm:cxn modelId="{969F0D74-76B8-42C0-B49F-7801411DDECB}" type="presOf" srcId="{8DDD281E-CCAB-4534-A036-C26DFB123C51}" destId="{0B9C6CCE-1CAE-4C9B-A4EB-032EBF0599FF}" srcOrd="0" destOrd="0" presId="urn:microsoft.com/office/officeart/2005/8/layout/orgChart1"/>
    <dgm:cxn modelId="{C255EDDC-B03F-45DF-80DE-F7DFF3E077AD}" type="presOf" srcId="{62A3BD1E-B357-4F08-8E83-F683A67A9EC6}" destId="{0E54EBEF-9E4E-4833-9457-702D9F668139}" srcOrd="1" destOrd="0" presId="urn:microsoft.com/office/officeart/2005/8/layout/orgChart1"/>
    <dgm:cxn modelId="{ED1AEEC2-CE76-45DE-9CA7-05BBD32DEA6E}" type="presOf" srcId="{DC170FDB-1AA6-4668-9F20-052CAAA078E0}" destId="{B654C884-584D-48C3-9004-B8E5D8D73B46}" srcOrd="0" destOrd="0" presId="urn:microsoft.com/office/officeart/2005/8/layout/orgChart1"/>
    <dgm:cxn modelId="{C3428632-3D11-480E-8FB7-55CADE59FD0D}" type="presOf" srcId="{EC024A0F-124E-48D0-B004-C7F69A6AB214}" destId="{CF80BEE3-39C0-4C7E-B4E1-850489995096}" srcOrd="1" destOrd="0" presId="urn:microsoft.com/office/officeart/2005/8/layout/orgChart1"/>
    <dgm:cxn modelId="{76ADAF05-C2F8-4A5A-B087-8548BD83B990}" type="presOf" srcId="{01735D98-E46D-4A68-AF2E-827D513BD82C}" destId="{14126E07-9A00-4676-968A-7CCC9B4604FD}" srcOrd="0" destOrd="0" presId="urn:microsoft.com/office/officeart/2005/8/layout/orgChart1"/>
    <dgm:cxn modelId="{666CF704-A2D9-42B6-A4EB-70E4AE28A368}" srcId="{62A3BD1E-B357-4F08-8E83-F683A67A9EC6}" destId="{8E05A3AB-35DC-4F33-AD08-1D4757F50A59}" srcOrd="1" destOrd="0" parTransId="{01735D98-E46D-4A68-AF2E-827D513BD82C}" sibTransId="{6A5A1C66-2A18-40FF-94C5-219C0EF5CD73}"/>
    <dgm:cxn modelId="{BDF54179-946F-4052-9ABA-74AD8CFDCFCC}" type="presOf" srcId="{62A3BD1E-B357-4F08-8E83-F683A67A9EC6}" destId="{562D32E0-806C-40E8-A91D-D480DFDDE986}" srcOrd="0" destOrd="0" presId="urn:microsoft.com/office/officeart/2005/8/layout/orgChart1"/>
    <dgm:cxn modelId="{563F03F6-0F0B-4A77-A6A1-C5DFF3D0DA01}" type="presOf" srcId="{95EC5CD4-55B7-47E7-AC65-5DEA82FDC08B}" destId="{52F270D9-03F1-48CE-AF2C-07CF22D5D22B}" srcOrd="1" destOrd="0" presId="urn:microsoft.com/office/officeart/2005/8/layout/orgChart1"/>
    <dgm:cxn modelId="{1ABAA46C-AA45-44D4-BA70-0DBAEC5F63B2}" type="presOf" srcId="{924879B1-CCF8-469A-873D-734B43B80DB1}" destId="{A3D6736F-533B-475A-B5C2-2C53274BD0B1}" srcOrd="0" destOrd="0" presId="urn:microsoft.com/office/officeart/2005/8/layout/orgChart1"/>
    <dgm:cxn modelId="{50799AF9-64F8-46DF-91AE-A6DC65F8B8F9}" type="presOf" srcId="{16E17D52-D64D-421E-B23B-0116C55CDECF}" destId="{488B6494-F7AA-406E-9ACF-100A918E8027}" srcOrd="0" destOrd="0" presId="urn:microsoft.com/office/officeart/2005/8/layout/orgChart1"/>
    <dgm:cxn modelId="{4A83473F-A5B2-45A6-A703-8ECC3114AC1E}" type="presOf" srcId="{5241C71A-D377-43F5-8847-6B5404BE9989}" destId="{E4513900-F03F-48A0-A0F8-1F46CA2712BF}" srcOrd="0" destOrd="0" presId="urn:microsoft.com/office/officeart/2005/8/layout/orgChart1"/>
    <dgm:cxn modelId="{61796158-02D2-4B43-A921-8AB8EEDC76C9}" srcId="{7458BDF3-1D89-49C9-8B9C-1D1EC1E31DE0}" destId="{924879B1-CCF8-469A-873D-734B43B80DB1}" srcOrd="0" destOrd="0" parTransId="{F22E8CAB-1436-4B13-A298-10F65537A186}" sibTransId="{F76B6585-709E-40E7-B10B-9295340FFE90}"/>
    <dgm:cxn modelId="{87CD3DA1-3822-4E22-B204-8BDA01427955}" type="presOf" srcId="{F22E8CAB-1436-4B13-A298-10F65537A186}" destId="{9F73A81C-F6DC-4EEB-B5ED-884D8A346F4C}" srcOrd="0" destOrd="0" presId="urn:microsoft.com/office/officeart/2005/8/layout/orgChart1"/>
    <dgm:cxn modelId="{ECAB20CB-F008-461D-8085-5A27A450EE41}" srcId="{62A3BD1E-B357-4F08-8E83-F683A67A9EC6}" destId="{7458BDF3-1D89-49C9-8B9C-1D1EC1E31DE0}" srcOrd="2" destOrd="0" parTransId="{0F4F7B17-0715-4B4D-A36C-7E8BA1341D55}" sibTransId="{5AAAA815-ED35-4F08-93E3-659F1172B89B}"/>
    <dgm:cxn modelId="{B272E075-71F7-4B75-97C4-DA42E7375F4E}" type="presOf" srcId="{924879B1-CCF8-469A-873D-734B43B80DB1}" destId="{5537052F-D690-4EFE-AC62-B78381CB1605}" srcOrd="1" destOrd="0" presId="urn:microsoft.com/office/officeart/2005/8/layout/orgChart1"/>
    <dgm:cxn modelId="{212C9804-A404-4F41-8A00-3BE05331DFA8}" type="presOf" srcId="{7458BDF3-1D89-49C9-8B9C-1D1EC1E31DE0}" destId="{C872933F-8574-4791-8628-89C0BC86563B}" srcOrd="0" destOrd="0" presId="urn:microsoft.com/office/officeart/2005/8/layout/orgChart1"/>
    <dgm:cxn modelId="{9564B9F1-D4E6-4D82-998B-E01D5BC79A0D}" srcId="{5241C71A-D377-43F5-8847-6B5404BE9989}" destId="{EC024A0F-124E-48D0-B004-C7F69A6AB214}" srcOrd="0" destOrd="0" parTransId="{B9CD90E7-BE45-4B03-B874-A9FBFCF43979}" sibTransId="{3E81CD4C-8295-40D5-B1C5-251BC7724598}"/>
    <dgm:cxn modelId="{601BCDB5-AF31-4CE2-BC98-3D380EB9E618}" srcId="{62A3BD1E-B357-4F08-8E83-F683A67A9EC6}" destId="{5241C71A-D377-43F5-8847-6B5404BE9989}" srcOrd="0" destOrd="0" parTransId="{16E17D52-D64D-421E-B23B-0116C55CDECF}" sibTransId="{E91052A2-4866-48C8-B254-2A1B4CD7D89D}"/>
    <dgm:cxn modelId="{40F412C3-27B1-42EC-A367-853943B3F127}" type="presOf" srcId="{8E05A3AB-35DC-4F33-AD08-1D4757F50A59}" destId="{3CE3264D-56C7-4C01-969B-74E9DA30EE34}" srcOrd="0" destOrd="0" presId="urn:microsoft.com/office/officeart/2005/8/layout/orgChart1"/>
    <dgm:cxn modelId="{763C1E26-0344-4F6E-AC3C-9BB2787E7A00}" srcId="{8E05A3AB-35DC-4F33-AD08-1D4757F50A59}" destId="{95EC5CD4-55B7-47E7-AC65-5DEA82FDC08B}" srcOrd="0" destOrd="0" parTransId="{DC170FDB-1AA6-4668-9F20-052CAAA078E0}" sibTransId="{055533FA-32F5-4866-9745-2D40CCE4C2C7}"/>
    <dgm:cxn modelId="{8514303D-7E61-4155-ABD9-FE6E9AF1E72B}" type="presOf" srcId="{7458BDF3-1D89-49C9-8B9C-1D1EC1E31DE0}" destId="{5C954746-843F-4A84-A3D2-6443F5B59CEA}" srcOrd="1" destOrd="0" presId="urn:microsoft.com/office/officeart/2005/8/layout/orgChart1"/>
    <dgm:cxn modelId="{21F4145E-63E4-4941-9F11-4A55CFFD8E71}" type="presOf" srcId="{EC024A0F-124E-48D0-B004-C7F69A6AB214}" destId="{D596998E-3271-45C1-90DC-511E2EB72EEE}" srcOrd="0" destOrd="0" presId="urn:microsoft.com/office/officeart/2005/8/layout/orgChart1"/>
    <dgm:cxn modelId="{DF4566B1-6DF2-484C-A2E7-FBDEFC2DB1CA}" srcId="{8DDD281E-CCAB-4534-A036-C26DFB123C51}" destId="{62A3BD1E-B357-4F08-8E83-F683A67A9EC6}" srcOrd="0" destOrd="0" parTransId="{808096F5-BA08-44E8-B8DA-779395D46361}" sibTransId="{2C7D7515-51FD-4EC7-98EC-FF0AF7379FE2}"/>
    <dgm:cxn modelId="{95BD42CB-B7A8-470B-B34D-B7BB6D40A61F}" type="presOf" srcId="{5241C71A-D377-43F5-8847-6B5404BE9989}" destId="{BA20129F-AB9B-43BD-8E5F-21A40C3B39D6}" srcOrd="1" destOrd="0" presId="urn:microsoft.com/office/officeart/2005/8/layout/orgChart1"/>
    <dgm:cxn modelId="{39A6BDDB-992A-4E47-89CE-DDA2689441D2}" type="presParOf" srcId="{0B9C6CCE-1CAE-4C9B-A4EB-032EBF0599FF}" destId="{891EB002-8A10-4316-A5B5-E94EF06412B0}" srcOrd="0" destOrd="0" presId="urn:microsoft.com/office/officeart/2005/8/layout/orgChart1"/>
    <dgm:cxn modelId="{8180F149-8EDA-4F8F-A2C3-81B42F276945}" type="presParOf" srcId="{891EB002-8A10-4316-A5B5-E94EF06412B0}" destId="{185D59B0-7A28-4C56-A69C-778B4AA2986A}" srcOrd="0" destOrd="0" presId="urn:microsoft.com/office/officeart/2005/8/layout/orgChart1"/>
    <dgm:cxn modelId="{97F71568-8B61-4DCB-BC99-A8E6657B557B}" type="presParOf" srcId="{185D59B0-7A28-4C56-A69C-778B4AA2986A}" destId="{562D32E0-806C-40E8-A91D-D480DFDDE986}" srcOrd="0" destOrd="0" presId="urn:microsoft.com/office/officeart/2005/8/layout/orgChart1"/>
    <dgm:cxn modelId="{5CDD87A2-1933-4888-854A-351ECFD8A89F}" type="presParOf" srcId="{185D59B0-7A28-4C56-A69C-778B4AA2986A}" destId="{0E54EBEF-9E4E-4833-9457-702D9F668139}" srcOrd="1" destOrd="0" presId="urn:microsoft.com/office/officeart/2005/8/layout/orgChart1"/>
    <dgm:cxn modelId="{7024BAC2-7987-4C44-A0D9-3F4B08A719CA}" type="presParOf" srcId="{891EB002-8A10-4316-A5B5-E94EF06412B0}" destId="{504E46DE-0E4D-4997-989E-FADD9A44F45F}" srcOrd="1" destOrd="0" presId="urn:microsoft.com/office/officeart/2005/8/layout/orgChart1"/>
    <dgm:cxn modelId="{EA9CFAF9-6BA0-4CEC-A02D-B589C1D601D5}" type="presParOf" srcId="{504E46DE-0E4D-4997-989E-FADD9A44F45F}" destId="{488B6494-F7AA-406E-9ACF-100A918E8027}" srcOrd="0" destOrd="0" presId="urn:microsoft.com/office/officeart/2005/8/layout/orgChart1"/>
    <dgm:cxn modelId="{76004A16-EF05-4DFA-8697-DB08302020C9}" type="presParOf" srcId="{504E46DE-0E4D-4997-989E-FADD9A44F45F}" destId="{E8882D2E-4DE7-4046-90BB-CFF8485C979D}" srcOrd="1" destOrd="0" presId="urn:microsoft.com/office/officeart/2005/8/layout/orgChart1"/>
    <dgm:cxn modelId="{73C22EB0-806D-4BB6-A707-9D6F199C44E2}" type="presParOf" srcId="{E8882D2E-4DE7-4046-90BB-CFF8485C979D}" destId="{2DF9C7D8-B5A0-4829-8F83-96213EB50D4A}" srcOrd="0" destOrd="0" presId="urn:microsoft.com/office/officeart/2005/8/layout/orgChart1"/>
    <dgm:cxn modelId="{2DEB49E8-127E-4928-B595-341539BEE0E6}" type="presParOf" srcId="{2DF9C7D8-B5A0-4829-8F83-96213EB50D4A}" destId="{E4513900-F03F-48A0-A0F8-1F46CA2712BF}" srcOrd="0" destOrd="0" presId="urn:microsoft.com/office/officeart/2005/8/layout/orgChart1"/>
    <dgm:cxn modelId="{AF60DAE6-5D47-4DF5-A0F7-DC57926797EA}" type="presParOf" srcId="{2DF9C7D8-B5A0-4829-8F83-96213EB50D4A}" destId="{BA20129F-AB9B-43BD-8E5F-21A40C3B39D6}" srcOrd="1" destOrd="0" presId="urn:microsoft.com/office/officeart/2005/8/layout/orgChart1"/>
    <dgm:cxn modelId="{4568112D-665E-4D92-9FB3-3F159A92A386}" type="presParOf" srcId="{E8882D2E-4DE7-4046-90BB-CFF8485C979D}" destId="{01A4F688-F69C-4B89-A2F8-ED44438FE901}" srcOrd="1" destOrd="0" presId="urn:microsoft.com/office/officeart/2005/8/layout/orgChart1"/>
    <dgm:cxn modelId="{85214FAF-BC16-492A-82E9-9736ABBC4899}" type="presParOf" srcId="{01A4F688-F69C-4B89-A2F8-ED44438FE901}" destId="{D4AF2990-F6A0-4847-BBDC-1441B353D194}" srcOrd="0" destOrd="0" presId="urn:microsoft.com/office/officeart/2005/8/layout/orgChart1"/>
    <dgm:cxn modelId="{C0A42498-A43A-483A-A10F-952EAACEDE22}" type="presParOf" srcId="{01A4F688-F69C-4B89-A2F8-ED44438FE901}" destId="{F1011AFF-9CB3-4F07-B676-06F9B453E253}" srcOrd="1" destOrd="0" presId="urn:microsoft.com/office/officeart/2005/8/layout/orgChart1"/>
    <dgm:cxn modelId="{BD020D85-764C-4151-8FDF-F9F43CC35F81}" type="presParOf" srcId="{F1011AFF-9CB3-4F07-B676-06F9B453E253}" destId="{E62460AD-D4F0-43E2-B53B-53741C0FC36E}" srcOrd="0" destOrd="0" presId="urn:microsoft.com/office/officeart/2005/8/layout/orgChart1"/>
    <dgm:cxn modelId="{4E960517-C0CA-4127-9F33-13421D222D7F}" type="presParOf" srcId="{E62460AD-D4F0-43E2-B53B-53741C0FC36E}" destId="{D596998E-3271-45C1-90DC-511E2EB72EEE}" srcOrd="0" destOrd="0" presId="urn:microsoft.com/office/officeart/2005/8/layout/orgChart1"/>
    <dgm:cxn modelId="{48E6E2EF-C930-4EAB-B942-537F58A4211B}" type="presParOf" srcId="{E62460AD-D4F0-43E2-B53B-53741C0FC36E}" destId="{CF80BEE3-39C0-4C7E-B4E1-850489995096}" srcOrd="1" destOrd="0" presId="urn:microsoft.com/office/officeart/2005/8/layout/orgChart1"/>
    <dgm:cxn modelId="{56E6A6CC-8A92-479B-B12A-3ABD101B20F2}" type="presParOf" srcId="{F1011AFF-9CB3-4F07-B676-06F9B453E253}" destId="{46D6EAA0-F3B8-4C64-94B8-F1578133A81F}" srcOrd="1" destOrd="0" presId="urn:microsoft.com/office/officeart/2005/8/layout/orgChart1"/>
    <dgm:cxn modelId="{4B4F636F-9A7B-4E93-8446-1EBDA6886185}" type="presParOf" srcId="{F1011AFF-9CB3-4F07-B676-06F9B453E253}" destId="{75951ED0-2E11-43A9-96F5-60BFEF4B35BF}" srcOrd="2" destOrd="0" presId="urn:microsoft.com/office/officeart/2005/8/layout/orgChart1"/>
    <dgm:cxn modelId="{EE13FEDD-7B3A-4C24-9F8D-CFDF30562C5D}" type="presParOf" srcId="{E8882D2E-4DE7-4046-90BB-CFF8485C979D}" destId="{6F8DC8C7-53F8-44BD-B855-E33BB3A33C7C}" srcOrd="2" destOrd="0" presId="urn:microsoft.com/office/officeart/2005/8/layout/orgChart1"/>
    <dgm:cxn modelId="{7F08993F-7087-43A0-96E6-6FDC727EEC3E}" type="presParOf" srcId="{504E46DE-0E4D-4997-989E-FADD9A44F45F}" destId="{14126E07-9A00-4676-968A-7CCC9B4604FD}" srcOrd="2" destOrd="0" presId="urn:microsoft.com/office/officeart/2005/8/layout/orgChart1"/>
    <dgm:cxn modelId="{A286CEA0-02A6-48B0-B733-D8CE5A906952}" type="presParOf" srcId="{504E46DE-0E4D-4997-989E-FADD9A44F45F}" destId="{2E650926-6913-480C-B154-9D8C7CEE72ED}" srcOrd="3" destOrd="0" presId="urn:microsoft.com/office/officeart/2005/8/layout/orgChart1"/>
    <dgm:cxn modelId="{B688D07D-3479-46E4-836E-F19D78EBF40B}" type="presParOf" srcId="{2E650926-6913-480C-B154-9D8C7CEE72ED}" destId="{6E6B6E31-B5BC-4A59-AB80-93778FE4380B}" srcOrd="0" destOrd="0" presId="urn:microsoft.com/office/officeart/2005/8/layout/orgChart1"/>
    <dgm:cxn modelId="{63CE0423-59A4-4EAF-A5B3-1431BC24662F}" type="presParOf" srcId="{6E6B6E31-B5BC-4A59-AB80-93778FE4380B}" destId="{3CE3264D-56C7-4C01-969B-74E9DA30EE34}" srcOrd="0" destOrd="0" presId="urn:microsoft.com/office/officeart/2005/8/layout/orgChart1"/>
    <dgm:cxn modelId="{ADF8978A-F3CD-408E-9782-AA621AA71CBF}" type="presParOf" srcId="{6E6B6E31-B5BC-4A59-AB80-93778FE4380B}" destId="{686175C5-A3D4-4CD3-9921-A84C8A8B3D85}" srcOrd="1" destOrd="0" presId="urn:microsoft.com/office/officeart/2005/8/layout/orgChart1"/>
    <dgm:cxn modelId="{9F46882C-01C8-46CA-A9B2-69E8685BB8F9}" type="presParOf" srcId="{2E650926-6913-480C-B154-9D8C7CEE72ED}" destId="{C33546B5-6A17-48ED-A810-056F06F9F185}" srcOrd="1" destOrd="0" presId="urn:microsoft.com/office/officeart/2005/8/layout/orgChart1"/>
    <dgm:cxn modelId="{92938D1B-B0C9-4105-AAB9-7BAA42C81A5B}" type="presParOf" srcId="{C33546B5-6A17-48ED-A810-056F06F9F185}" destId="{B654C884-584D-48C3-9004-B8E5D8D73B46}" srcOrd="0" destOrd="0" presId="urn:microsoft.com/office/officeart/2005/8/layout/orgChart1"/>
    <dgm:cxn modelId="{03B715A5-05F8-490B-9C55-9B95CF2993C8}" type="presParOf" srcId="{C33546B5-6A17-48ED-A810-056F06F9F185}" destId="{9B2972A8-0A51-4183-B1E8-AA6818A81949}" srcOrd="1" destOrd="0" presId="urn:microsoft.com/office/officeart/2005/8/layout/orgChart1"/>
    <dgm:cxn modelId="{28088229-7698-402D-9F0E-00A6B152D7DA}" type="presParOf" srcId="{9B2972A8-0A51-4183-B1E8-AA6818A81949}" destId="{E57945A0-3BE3-439A-B9D3-55B441BB9C8E}" srcOrd="0" destOrd="0" presId="urn:microsoft.com/office/officeart/2005/8/layout/orgChart1"/>
    <dgm:cxn modelId="{EC785FA7-776C-47EE-976B-57C5950C71DB}" type="presParOf" srcId="{E57945A0-3BE3-439A-B9D3-55B441BB9C8E}" destId="{9DBCC56F-CA28-465A-A9E8-106517F4ED14}" srcOrd="0" destOrd="0" presId="urn:microsoft.com/office/officeart/2005/8/layout/orgChart1"/>
    <dgm:cxn modelId="{0038CB42-A376-4E37-B3F4-F5C7D9DB37C8}" type="presParOf" srcId="{E57945A0-3BE3-439A-B9D3-55B441BB9C8E}" destId="{52F270D9-03F1-48CE-AF2C-07CF22D5D22B}" srcOrd="1" destOrd="0" presId="urn:microsoft.com/office/officeart/2005/8/layout/orgChart1"/>
    <dgm:cxn modelId="{EF9176FF-6E43-451D-9E98-C281E3C31307}" type="presParOf" srcId="{9B2972A8-0A51-4183-B1E8-AA6818A81949}" destId="{1524B223-0D0A-44F6-B9F4-1E15463A056F}" srcOrd="1" destOrd="0" presId="urn:microsoft.com/office/officeart/2005/8/layout/orgChart1"/>
    <dgm:cxn modelId="{E6AB4451-EBF5-441E-A01C-7E1CE990B530}" type="presParOf" srcId="{9B2972A8-0A51-4183-B1E8-AA6818A81949}" destId="{46B3D20C-7130-487F-A481-008AC417CD9A}" srcOrd="2" destOrd="0" presId="urn:microsoft.com/office/officeart/2005/8/layout/orgChart1"/>
    <dgm:cxn modelId="{34A63F49-6B59-4935-B90A-32C59917D24A}" type="presParOf" srcId="{2E650926-6913-480C-B154-9D8C7CEE72ED}" destId="{60887CB3-C304-490E-B47D-8E6BEB39F57F}" srcOrd="2" destOrd="0" presId="urn:microsoft.com/office/officeart/2005/8/layout/orgChart1"/>
    <dgm:cxn modelId="{34A45F1D-5D20-4D67-8C92-1396D7649492}" type="presParOf" srcId="{504E46DE-0E4D-4997-989E-FADD9A44F45F}" destId="{0D7DD0F8-83F4-4F39-8DF7-EB1400439FE9}" srcOrd="4" destOrd="0" presId="urn:microsoft.com/office/officeart/2005/8/layout/orgChart1"/>
    <dgm:cxn modelId="{0D8DCCD7-3B7E-4F29-9046-D3EA4B9ABFDD}" type="presParOf" srcId="{504E46DE-0E4D-4997-989E-FADD9A44F45F}" destId="{075437C3-8332-4719-A914-8C55F3FB0B3F}" srcOrd="5" destOrd="0" presId="urn:microsoft.com/office/officeart/2005/8/layout/orgChart1"/>
    <dgm:cxn modelId="{BAF19B91-FCA2-46F3-B002-EB7913216CD4}" type="presParOf" srcId="{075437C3-8332-4719-A914-8C55F3FB0B3F}" destId="{62DCFCB9-3AD6-44B2-B807-054282B0BCB5}" srcOrd="0" destOrd="0" presId="urn:microsoft.com/office/officeart/2005/8/layout/orgChart1"/>
    <dgm:cxn modelId="{61708BDD-5FEE-4760-B16C-BD7C12D25B08}" type="presParOf" srcId="{62DCFCB9-3AD6-44B2-B807-054282B0BCB5}" destId="{C872933F-8574-4791-8628-89C0BC86563B}" srcOrd="0" destOrd="0" presId="urn:microsoft.com/office/officeart/2005/8/layout/orgChart1"/>
    <dgm:cxn modelId="{A0712B36-822E-4FCE-A875-1BB664AEE54C}" type="presParOf" srcId="{62DCFCB9-3AD6-44B2-B807-054282B0BCB5}" destId="{5C954746-843F-4A84-A3D2-6443F5B59CEA}" srcOrd="1" destOrd="0" presId="urn:microsoft.com/office/officeart/2005/8/layout/orgChart1"/>
    <dgm:cxn modelId="{63786194-322D-44EC-AFA5-1432B478DFAD}" type="presParOf" srcId="{075437C3-8332-4719-A914-8C55F3FB0B3F}" destId="{CA40A7D9-2673-4FAA-A116-54E9EDA18A26}" srcOrd="1" destOrd="0" presId="urn:microsoft.com/office/officeart/2005/8/layout/orgChart1"/>
    <dgm:cxn modelId="{8E9E525B-03F3-4AA8-A42F-947BCFAC25E9}" type="presParOf" srcId="{CA40A7D9-2673-4FAA-A116-54E9EDA18A26}" destId="{9F73A81C-F6DC-4EEB-B5ED-884D8A346F4C}" srcOrd="0" destOrd="0" presId="urn:microsoft.com/office/officeart/2005/8/layout/orgChart1"/>
    <dgm:cxn modelId="{C1653FA8-F277-44A7-B4F4-D7FB43A92C28}" type="presParOf" srcId="{CA40A7D9-2673-4FAA-A116-54E9EDA18A26}" destId="{69EE2880-8A2F-482E-8948-6EF2DE9CD8CE}" srcOrd="1" destOrd="0" presId="urn:microsoft.com/office/officeart/2005/8/layout/orgChart1"/>
    <dgm:cxn modelId="{23F1E48C-E6F4-4C0E-9F7E-9F7AD03C0069}" type="presParOf" srcId="{69EE2880-8A2F-482E-8948-6EF2DE9CD8CE}" destId="{54557C1B-B716-4F82-90E0-673635ED27FA}" srcOrd="0" destOrd="0" presId="urn:microsoft.com/office/officeart/2005/8/layout/orgChart1"/>
    <dgm:cxn modelId="{C653FA3A-5429-4145-8D9C-E5CF220BBBA1}" type="presParOf" srcId="{54557C1B-B716-4F82-90E0-673635ED27FA}" destId="{A3D6736F-533B-475A-B5C2-2C53274BD0B1}" srcOrd="0" destOrd="0" presId="urn:microsoft.com/office/officeart/2005/8/layout/orgChart1"/>
    <dgm:cxn modelId="{66C0D89F-33EE-4B67-A0B3-FEEEB63EA179}" type="presParOf" srcId="{54557C1B-B716-4F82-90E0-673635ED27FA}" destId="{5537052F-D690-4EFE-AC62-B78381CB1605}" srcOrd="1" destOrd="0" presId="urn:microsoft.com/office/officeart/2005/8/layout/orgChart1"/>
    <dgm:cxn modelId="{AAF451DA-5EAB-4B38-B468-15010A3B5DF1}" type="presParOf" srcId="{69EE2880-8A2F-482E-8948-6EF2DE9CD8CE}" destId="{49958692-9687-48DC-90B7-AC21CF1BB1AD}" srcOrd="1" destOrd="0" presId="urn:microsoft.com/office/officeart/2005/8/layout/orgChart1"/>
    <dgm:cxn modelId="{81C87B8C-01B9-4828-AC28-DFCD4E654509}" type="presParOf" srcId="{69EE2880-8A2F-482E-8948-6EF2DE9CD8CE}" destId="{8BA7469A-A471-4B40-99EF-031ED3FAB8FE}" srcOrd="2" destOrd="0" presId="urn:microsoft.com/office/officeart/2005/8/layout/orgChart1"/>
    <dgm:cxn modelId="{CFFFBAA3-3DE9-43E0-A4C8-15EA802B9DEF}" type="presParOf" srcId="{075437C3-8332-4719-A914-8C55F3FB0B3F}" destId="{C688BE66-DB2F-447D-9A8B-882AAD6C1268}" srcOrd="2" destOrd="0" presId="urn:microsoft.com/office/officeart/2005/8/layout/orgChart1"/>
    <dgm:cxn modelId="{5CD3CD6D-AF43-4332-8FDF-386DE5384A78}" type="presParOf" srcId="{891EB002-8A10-4316-A5B5-E94EF06412B0}" destId="{39E623F0-F72A-49DC-8ABD-EF93B8C073B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3A81C-F6DC-4EEB-B5ED-884D8A346F4C}">
      <dsp:nvSpPr>
        <dsp:cNvPr id="0" name=""/>
        <dsp:cNvSpPr/>
      </dsp:nvSpPr>
      <dsp:spPr>
        <a:xfrm>
          <a:off x="3929933" y="1621653"/>
          <a:ext cx="233760" cy="716864"/>
        </a:xfrm>
        <a:custGeom>
          <a:avLst/>
          <a:gdLst/>
          <a:ahLst/>
          <a:cxnLst/>
          <a:rect l="0" t="0" r="0" b="0"/>
          <a:pathLst>
            <a:path>
              <a:moveTo>
                <a:pt x="0" y="0"/>
              </a:moveTo>
              <a:lnTo>
                <a:pt x="0" y="716864"/>
              </a:lnTo>
              <a:lnTo>
                <a:pt x="233760" y="71686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7DD0F8-83F4-4F39-8DF7-EB1400439FE9}">
      <dsp:nvSpPr>
        <dsp:cNvPr id="0" name=""/>
        <dsp:cNvSpPr/>
      </dsp:nvSpPr>
      <dsp:spPr>
        <a:xfrm>
          <a:off x="2654770" y="962012"/>
          <a:ext cx="1898523" cy="327264"/>
        </a:xfrm>
        <a:custGeom>
          <a:avLst/>
          <a:gdLst/>
          <a:ahLst/>
          <a:cxnLst/>
          <a:rect l="0" t="0" r="0" b="0"/>
          <a:pathLst>
            <a:path>
              <a:moveTo>
                <a:pt x="0" y="0"/>
              </a:moveTo>
              <a:lnTo>
                <a:pt x="0" y="163632"/>
              </a:lnTo>
              <a:lnTo>
                <a:pt x="1898523" y="163632"/>
              </a:lnTo>
              <a:lnTo>
                <a:pt x="1898523" y="32726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54C884-584D-48C3-9004-B8E5D8D73B46}">
      <dsp:nvSpPr>
        <dsp:cNvPr id="0" name=""/>
        <dsp:cNvSpPr/>
      </dsp:nvSpPr>
      <dsp:spPr>
        <a:xfrm>
          <a:off x="2044266" y="1633598"/>
          <a:ext cx="233760" cy="716864"/>
        </a:xfrm>
        <a:custGeom>
          <a:avLst/>
          <a:gdLst/>
          <a:ahLst/>
          <a:cxnLst/>
          <a:rect l="0" t="0" r="0" b="0"/>
          <a:pathLst>
            <a:path>
              <a:moveTo>
                <a:pt x="0" y="0"/>
              </a:moveTo>
              <a:lnTo>
                <a:pt x="0" y="716864"/>
              </a:lnTo>
              <a:lnTo>
                <a:pt x="233760" y="71686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126E07-9A00-4676-968A-7CCC9B4604FD}">
      <dsp:nvSpPr>
        <dsp:cNvPr id="0" name=""/>
        <dsp:cNvSpPr/>
      </dsp:nvSpPr>
      <dsp:spPr>
        <a:xfrm>
          <a:off x="2609050" y="962012"/>
          <a:ext cx="91440" cy="327264"/>
        </a:xfrm>
        <a:custGeom>
          <a:avLst/>
          <a:gdLst/>
          <a:ahLst/>
          <a:cxnLst/>
          <a:rect l="0" t="0" r="0" b="0"/>
          <a:pathLst>
            <a:path>
              <a:moveTo>
                <a:pt x="45720" y="0"/>
              </a:moveTo>
              <a:lnTo>
                <a:pt x="45720" y="163632"/>
              </a:lnTo>
              <a:lnTo>
                <a:pt x="58576" y="163632"/>
              </a:lnTo>
              <a:lnTo>
                <a:pt x="58576" y="32726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AF2990-F6A0-4847-BBDC-1441B353D194}">
      <dsp:nvSpPr>
        <dsp:cNvPr id="0" name=""/>
        <dsp:cNvSpPr/>
      </dsp:nvSpPr>
      <dsp:spPr>
        <a:xfrm>
          <a:off x="158600" y="1550745"/>
          <a:ext cx="233760" cy="716864"/>
        </a:xfrm>
        <a:custGeom>
          <a:avLst/>
          <a:gdLst/>
          <a:ahLst/>
          <a:cxnLst/>
          <a:rect l="0" t="0" r="0" b="0"/>
          <a:pathLst>
            <a:path>
              <a:moveTo>
                <a:pt x="0" y="0"/>
              </a:moveTo>
              <a:lnTo>
                <a:pt x="0" y="716864"/>
              </a:lnTo>
              <a:lnTo>
                <a:pt x="233760" y="716864"/>
              </a:lnTo>
            </a:path>
          </a:pathLst>
        </a:custGeom>
        <a:noFill/>
        <a:ln w="12700" cap="flat" cmpd="sng" algn="ctr">
          <a:solidFill>
            <a:schemeClr val="accent6">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8B6494-F7AA-406E-9ACF-100A918E8027}">
      <dsp:nvSpPr>
        <dsp:cNvPr id="0" name=""/>
        <dsp:cNvSpPr/>
      </dsp:nvSpPr>
      <dsp:spPr>
        <a:xfrm>
          <a:off x="781961" y="962012"/>
          <a:ext cx="1872809" cy="327264"/>
        </a:xfrm>
        <a:custGeom>
          <a:avLst/>
          <a:gdLst/>
          <a:ahLst/>
          <a:cxnLst/>
          <a:rect l="0" t="0" r="0" b="0"/>
          <a:pathLst>
            <a:path>
              <a:moveTo>
                <a:pt x="1872809" y="0"/>
              </a:moveTo>
              <a:lnTo>
                <a:pt x="1872809" y="163632"/>
              </a:lnTo>
              <a:lnTo>
                <a:pt x="0" y="163632"/>
              </a:lnTo>
              <a:lnTo>
                <a:pt x="0" y="32726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2D32E0-806C-40E8-A91D-D480DFDDE986}">
      <dsp:nvSpPr>
        <dsp:cNvPr id="0" name=""/>
        <dsp:cNvSpPr/>
      </dsp:nvSpPr>
      <dsp:spPr>
        <a:xfrm>
          <a:off x="1875569" y="515608"/>
          <a:ext cx="1558401" cy="446404"/>
        </a:xfrm>
        <a:prstGeom prst="rect">
          <a:avLst/>
        </a:prstGeom>
        <a:solidFill>
          <a:schemeClr val="accent6">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FR" sz="600" b="1" kern="1200" dirty="0" smtClean="0"/>
            <a:t>1- types de documents écrits</a:t>
          </a:r>
          <a:endParaRPr lang="fr-FR" sz="600" kern="1200"/>
        </a:p>
      </dsp:txBody>
      <dsp:txXfrm>
        <a:off x="1875569" y="515608"/>
        <a:ext cx="1558401" cy="446404"/>
      </dsp:txXfrm>
    </dsp:sp>
    <dsp:sp modelId="{E4513900-F03F-48A0-A0F8-1F46CA2712BF}">
      <dsp:nvSpPr>
        <dsp:cNvPr id="0" name=""/>
        <dsp:cNvSpPr/>
      </dsp:nvSpPr>
      <dsp:spPr>
        <a:xfrm>
          <a:off x="2760" y="1289277"/>
          <a:ext cx="1558401" cy="261468"/>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FR" sz="600" b="1" kern="1200" dirty="0" smtClean="0"/>
            <a:t>1-1 Documents écrits techniques:</a:t>
          </a:r>
          <a:endParaRPr lang="fr-FR" sz="600" kern="1200"/>
        </a:p>
      </dsp:txBody>
      <dsp:txXfrm>
        <a:off x="2760" y="1289277"/>
        <a:ext cx="1558401" cy="261468"/>
      </dsp:txXfrm>
    </dsp:sp>
    <dsp:sp modelId="{D596998E-3271-45C1-90DC-511E2EB72EEE}">
      <dsp:nvSpPr>
        <dsp:cNvPr id="0" name=""/>
        <dsp:cNvSpPr/>
      </dsp:nvSpPr>
      <dsp:spPr>
        <a:xfrm>
          <a:off x="392360" y="1878010"/>
          <a:ext cx="1558401" cy="779200"/>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FR" sz="600" b="1" kern="1200" dirty="0" smtClean="0"/>
            <a:t>Il s’agit des documents suivants:</a:t>
          </a:r>
        </a:p>
        <a:p>
          <a:pPr lvl="0" algn="ctr" defTabSz="266700">
            <a:lnSpc>
              <a:spcPct val="90000"/>
            </a:lnSpc>
            <a:spcBef>
              <a:spcPct val="0"/>
            </a:spcBef>
            <a:spcAft>
              <a:spcPct val="35000"/>
            </a:spcAft>
          </a:pPr>
          <a:r>
            <a:rPr lang="fr-FR" sz="600" b="1" kern="1200" dirty="0" smtClean="0"/>
            <a:t>Quantitatif</a:t>
          </a:r>
        </a:p>
        <a:p>
          <a:pPr lvl="0" algn="ctr" defTabSz="266700">
            <a:lnSpc>
              <a:spcPct val="90000"/>
            </a:lnSpc>
            <a:spcBef>
              <a:spcPct val="0"/>
            </a:spcBef>
            <a:spcAft>
              <a:spcPct val="35000"/>
            </a:spcAft>
          </a:pPr>
          <a:r>
            <a:rPr lang="fr-FR" sz="600" b="1" kern="1200" dirty="0" smtClean="0"/>
            <a:t>Descriptif (qualitatif)</a:t>
          </a:r>
        </a:p>
        <a:p>
          <a:pPr lvl="0" algn="ctr" defTabSz="266700">
            <a:lnSpc>
              <a:spcPct val="90000"/>
            </a:lnSpc>
            <a:spcBef>
              <a:spcPct val="0"/>
            </a:spcBef>
            <a:spcAft>
              <a:spcPct val="35000"/>
            </a:spcAft>
          </a:pPr>
          <a:r>
            <a:rPr lang="fr-FR" sz="600" b="1" kern="1200" dirty="0" smtClean="0"/>
            <a:t>Notes de calcul (pour tout ce qui concerne les Gros œuvres et les CES)</a:t>
          </a:r>
          <a:endParaRPr lang="fr-FR" sz="600" kern="1200"/>
        </a:p>
      </dsp:txBody>
      <dsp:txXfrm>
        <a:off x="392360" y="1878010"/>
        <a:ext cx="1558401" cy="779200"/>
      </dsp:txXfrm>
    </dsp:sp>
    <dsp:sp modelId="{3CE3264D-56C7-4C01-969B-74E9DA30EE34}">
      <dsp:nvSpPr>
        <dsp:cNvPr id="0" name=""/>
        <dsp:cNvSpPr/>
      </dsp:nvSpPr>
      <dsp:spPr>
        <a:xfrm>
          <a:off x="1888426" y="1289277"/>
          <a:ext cx="1558401" cy="344321"/>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FR" sz="600" b="1" kern="1200" dirty="0" smtClean="0"/>
            <a:t>1-2 Documents écrits administratifs:</a:t>
          </a:r>
          <a:endParaRPr lang="fr-FR" sz="600" kern="1200"/>
        </a:p>
      </dsp:txBody>
      <dsp:txXfrm>
        <a:off x="1888426" y="1289277"/>
        <a:ext cx="1558401" cy="344321"/>
      </dsp:txXfrm>
    </dsp:sp>
    <dsp:sp modelId="{9DBCC56F-CA28-465A-A9E8-106517F4ED14}">
      <dsp:nvSpPr>
        <dsp:cNvPr id="0" name=""/>
        <dsp:cNvSpPr/>
      </dsp:nvSpPr>
      <dsp:spPr>
        <a:xfrm>
          <a:off x="2278027" y="1960862"/>
          <a:ext cx="1558401" cy="779200"/>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FR" sz="600" b="1" kern="1200" dirty="0" smtClean="0"/>
            <a:t>Il s’agit des: </a:t>
          </a:r>
        </a:p>
        <a:p>
          <a:pPr lvl="0" algn="ctr" defTabSz="266700">
            <a:lnSpc>
              <a:spcPct val="90000"/>
            </a:lnSpc>
            <a:spcBef>
              <a:spcPct val="0"/>
            </a:spcBef>
            <a:spcAft>
              <a:spcPct val="35000"/>
            </a:spcAft>
          </a:pPr>
          <a:r>
            <a:rPr lang="fr-FR" sz="600" b="1" kern="1200" dirty="0" smtClean="0"/>
            <a:t>Cahier des charges</a:t>
          </a:r>
        </a:p>
        <a:p>
          <a:pPr lvl="0" algn="ctr" defTabSz="266700">
            <a:lnSpc>
              <a:spcPct val="90000"/>
            </a:lnSpc>
            <a:spcBef>
              <a:spcPct val="0"/>
            </a:spcBef>
            <a:spcAft>
              <a:spcPct val="35000"/>
            </a:spcAft>
          </a:pPr>
          <a:r>
            <a:rPr lang="fr-FR" sz="600" b="1" kern="1200" dirty="0" smtClean="0"/>
            <a:t>Cahiers </a:t>
          </a:r>
          <a:r>
            <a:rPr lang="fr-FR" sz="600" b="1" kern="1200" dirty="0"/>
            <a:t>des prescriptions spéciales (CPS)</a:t>
          </a:r>
        </a:p>
        <a:p>
          <a:pPr lvl="0" algn="ctr" defTabSz="266700">
            <a:lnSpc>
              <a:spcPct val="90000"/>
            </a:lnSpc>
            <a:spcBef>
              <a:spcPct val="0"/>
            </a:spcBef>
            <a:spcAft>
              <a:spcPct val="35000"/>
            </a:spcAft>
          </a:pPr>
          <a:r>
            <a:rPr lang="fr-FR" sz="600" b="1" kern="1200" dirty="0"/>
            <a:t>Cahiers des prescriptions techniques (CPT)</a:t>
          </a:r>
        </a:p>
        <a:p>
          <a:pPr lvl="0" algn="ctr" defTabSz="266700">
            <a:lnSpc>
              <a:spcPct val="90000"/>
            </a:lnSpc>
            <a:spcBef>
              <a:spcPct val="0"/>
            </a:spcBef>
            <a:spcAft>
              <a:spcPct val="35000"/>
            </a:spcAft>
          </a:pPr>
          <a:r>
            <a:rPr lang="fr-FR" sz="600" b="1" kern="1200" dirty="0"/>
            <a:t>Cahiers des prescriptions communes (CPC)</a:t>
          </a:r>
          <a:endParaRPr lang="fr-FR" sz="600" kern="1200"/>
        </a:p>
      </dsp:txBody>
      <dsp:txXfrm>
        <a:off x="2278027" y="1960862"/>
        <a:ext cx="1558401" cy="779200"/>
      </dsp:txXfrm>
    </dsp:sp>
    <dsp:sp modelId="{C872933F-8574-4791-8628-89C0BC86563B}">
      <dsp:nvSpPr>
        <dsp:cNvPr id="0" name=""/>
        <dsp:cNvSpPr/>
      </dsp:nvSpPr>
      <dsp:spPr>
        <a:xfrm>
          <a:off x="3774093" y="1289277"/>
          <a:ext cx="1558401" cy="332375"/>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FR" sz="600" b="1" kern="1200"/>
            <a:t>1-3 Autres documents écrits </a:t>
          </a:r>
        </a:p>
      </dsp:txBody>
      <dsp:txXfrm>
        <a:off x="3774093" y="1289277"/>
        <a:ext cx="1558401" cy="332375"/>
      </dsp:txXfrm>
    </dsp:sp>
    <dsp:sp modelId="{A3D6736F-533B-475A-B5C2-2C53274BD0B1}">
      <dsp:nvSpPr>
        <dsp:cNvPr id="0" name=""/>
        <dsp:cNvSpPr/>
      </dsp:nvSpPr>
      <dsp:spPr>
        <a:xfrm>
          <a:off x="4163693" y="1948917"/>
          <a:ext cx="1558401" cy="779200"/>
        </a:xfrm>
        <a:prstGeom prst="rect">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FR" sz="600" b="1" kern="1200" dirty="0" smtClean="0"/>
            <a:t>Cahier de suivi de chantier</a:t>
          </a:r>
          <a:endParaRPr lang="fr-FR" sz="600" b="1" kern="1200" dirty="0"/>
        </a:p>
        <a:p>
          <a:pPr lvl="0" algn="ctr" defTabSz="266700">
            <a:lnSpc>
              <a:spcPct val="90000"/>
            </a:lnSpc>
            <a:spcBef>
              <a:spcPct val="0"/>
            </a:spcBef>
            <a:spcAft>
              <a:spcPct val="35000"/>
            </a:spcAft>
          </a:pPr>
          <a:r>
            <a:rPr lang="fr-FR" sz="600" b="1" kern="1200" dirty="0" smtClean="0"/>
            <a:t>Planning prévisionnel d’avancement des travaux</a:t>
          </a:r>
        </a:p>
        <a:p>
          <a:pPr lvl="0" algn="ctr" defTabSz="266700">
            <a:lnSpc>
              <a:spcPct val="90000"/>
            </a:lnSpc>
            <a:spcBef>
              <a:spcPct val="0"/>
            </a:spcBef>
            <a:spcAft>
              <a:spcPct val="35000"/>
            </a:spcAft>
          </a:pPr>
          <a:r>
            <a:rPr lang="fr-FR" sz="600" b="1" kern="1200" dirty="0" smtClean="0"/>
            <a:t>...............</a:t>
          </a:r>
          <a:endParaRPr lang="fr-FR" sz="600" kern="1200"/>
        </a:p>
      </dsp:txBody>
      <dsp:txXfrm>
        <a:off x="4163693" y="1948917"/>
        <a:ext cx="1558401" cy="7792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6</Pages>
  <Words>1710</Words>
  <Characters>9410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kezzar med akli</dc:creator>
  <cp:keywords/>
  <dc:description/>
  <cp:lastModifiedBy>kezzar med akli</cp:lastModifiedBy>
  <cp:revision>5</cp:revision>
  <dcterms:created xsi:type="dcterms:W3CDTF">2020-07-22T18:32:00Z</dcterms:created>
  <dcterms:modified xsi:type="dcterms:W3CDTF">2020-09-21T05:38:00Z</dcterms:modified>
</cp:coreProperties>
</file>